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D0D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附件二：</w:t>
      </w:r>
    </w:p>
    <w:p w14:paraId="115373A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1A6382A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格式和注释范例要求</w:t>
      </w:r>
    </w:p>
    <w:p w14:paraId="1F21B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宋体" w:eastAsia="黑体"/>
          <w:b/>
          <w:bCs/>
          <w:sz w:val="28"/>
          <w:szCs w:val="28"/>
        </w:rPr>
      </w:pPr>
    </w:p>
    <w:p w14:paraId="4F2F5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一、研究报告</w:t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格式</w:t>
      </w:r>
    </w:p>
    <w:p w14:paraId="575D25E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题目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居中 黑体 三号 加粗</w:t>
      </w:r>
    </w:p>
    <w:p w14:paraId="2E963589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摘要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【目的】……。【方法】……。【结果】……。【结论】……。（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宋体 四号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字数要求200-300字）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557F30B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关键词：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宋体 四号</w:t>
      </w:r>
    </w:p>
    <w:p w14:paraId="6DB0CE98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正文内容：</w:t>
      </w:r>
    </w:p>
    <w:p w14:paraId="0777D965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1、标题、表格、插图、公式、脚注分别连续编号。</w:t>
      </w:r>
    </w:p>
    <w:p w14:paraId="62C5624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一级标题用“一、二、三”编号，居中 黑体 小三 加粗</w:t>
      </w:r>
    </w:p>
    <w:p w14:paraId="5B31720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二级标题用“（一）、（二）、（三）”编号，首行缩进两字符 宋体 四号 加粗</w:t>
      </w:r>
    </w:p>
    <w:p w14:paraId="536F8E0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三级标题用“1、2、3”编号，首行缩进两字符 宋体 四号</w:t>
      </w:r>
    </w:p>
    <w:p w14:paraId="4CA4AE0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四级标题用“(1)、(2)、(3)”编号。首行缩进两字符 宋体 四号</w:t>
      </w:r>
    </w:p>
    <w:p w14:paraId="61D4C46B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正文：首行缩进两字符 宋体 四号 20磅行距</w:t>
      </w:r>
    </w:p>
    <w:p w14:paraId="7909DDD2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脚注：首行缩进两字符 宋体 五号 单倍行距</w:t>
      </w:r>
    </w:p>
    <w:p w14:paraId="7CC465F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E820B5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2、插图</w:t>
      </w:r>
    </w:p>
    <w:p w14:paraId="40387E9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（1）图形必须达到出版质量。</w:t>
      </w:r>
    </w:p>
    <w:p w14:paraId="2599000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（2）图的标题位于图的下方且居中。</w:t>
      </w:r>
    </w:p>
    <w:p w14:paraId="12FCAB2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（3）“注”“资料来源”和“数据来源”应依次置于图的标题下方，并左对齐。图的数据来源通常应该准确注明，数据来自于参考文献的，应以“某某（200*）”的方式注明。</w:t>
      </w:r>
    </w:p>
    <w:p w14:paraId="1991596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（4）图形排序应按图1、图2、图3等全文连续编号。标题置于图下方正中位置。</w:t>
      </w:r>
    </w:p>
    <w:p w14:paraId="162EBCB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3、表格</w:t>
      </w:r>
    </w:p>
    <w:p w14:paraId="15BB4A6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表格排序应按表1、表2、表3等全文连续排序（表的序号和标题之间不加标点，只空两格）。</w:t>
      </w:r>
    </w:p>
    <w:p w14:paraId="72BD6539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（2）一律使用简明型。</w:t>
      </w:r>
    </w:p>
    <w:p w14:paraId="0106AA3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的标题置于表格上方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A00E51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（4）注释或说明文字及资料来源置于表格下方。</w:t>
      </w:r>
    </w:p>
    <w:p w14:paraId="5A6D5D4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（5）有小数点时应按小数点对齐。</w:t>
      </w:r>
    </w:p>
    <w:p w14:paraId="35F16FF9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4、公式</w:t>
      </w:r>
    </w:p>
    <w:p w14:paraId="40C8F038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（1）表达规范，上下标准确。</w:t>
      </w:r>
    </w:p>
    <w:p w14:paraId="6B20DE8B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（2）采用word软件中的公式编辑器排版。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</w:rPr>
        <w:t>全文公式统一连续编号，公式的序号放在小括号内。</w:t>
      </w:r>
    </w:p>
    <w:p w14:paraId="270688B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5、小数点位数</w:t>
      </w:r>
    </w:p>
    <w:p w14:paraId="2FF82A5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（1）正文中小数点一般保留2位。</w:t>
      </w:r>
    </w:p>
    <w:p w14:paraId="68706298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 w14:paraId="31A5D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二、参考文献著录格式示例</w:t>
      </w:r>
    </w:p>
    <w:p w14:paraId="4D9FA5D8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1.</w:t>
      </w:r>
      <w:r>
        <w:rPr>
          <w:rStyle w:val="5"/>
          <w:rFonts w:hint="eastAsia" w:asciiTheme="minorEastAsia" w:hAnsiTheme="minorEastAsia" w:cstheme="minorEastAsia"/>
          <w:sz w:val="32"/>
          <w:szCs w:val="32"/>
          <w:lang w:val="en-US" w:eastAsia="zh-CN"/>
        </w:rPr>
        <w:t>专著</w:t>
      </w:r>
    </w:p>
    <w:p w14:paraId="4605CF6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冯晓青.企业知识产权战略：第四版[M].北京：知识产权出版社，2015:179-180.</w:t>
      </w:r>
    </w:p>
    <w:p w14:paraId="6B5C43D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[2] 徐光宪，王祥云.物质结构[M].北京：科学出版社，2010.</w:t>
      </w:r>
    </w:p>
    <w:p w14:paraId="1C7DF42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[3] 哈里森，沃尔德伦.经济数学与金融数学[M].谢远涛，译.北京：中国人民大学出版社，2012：235-236.</w:t>
      </w:r>
    </w:p>
    <w:p w14:paraId="1FA16384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[4] CRAWFPRD W，GORMAN M. Future libraries: dreams, madness, &amp; reality[M]. Chicago: American Library Association，1995.</w:t>
      </w:r>
    </w:p>
    <w:p w14:paraId="387FE25B">
      <w:pPr>
        <w:pStyle w:val="2"/>
        <w:keepNext w:val="0"/>
        <w:keepLines w:val="0"/>
        <w:widowControl/>
        <w:suppressLineNumbers w:val="0"/>
        <w:jc w:val="both"/>
        <w:rPr>
          <w:rStyle w:val="5"/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2.</w:t>
      </w:r>
      <w:r>
        <w:rPr>
          <w:rStyle w:val="5"/>
          <w:rFonts w:hint="eastAsia" w:asciiTheme="minorEastAsia" w:hAnsiTheme="minorEastAsia" w:cstheme="minorEastAsia"/>
          <w:sz w:val="32"/>
          <w:szCs w:val="32"/>
          <w:lang w:val="en-US" w:eastAsia="zh-CN"/>
        </w:rPr>
        <w:t>连续出版物</w:t>
      </w:r>
    </w:p>
    <w:p w14:paraId="3FDDCED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徐俊，叶明鑫. 商标惩罚性赔偿法律适用要件的类型化研究[J].知识产权，2021（04）：95.</w:t>
      </w:r>
    </w:p>
    <w:p w14:paraId="38DE68B4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[2] 邓雪霏，卢博宇，徐子荐.地理标志农产品品牌化、标志特征、内在机理及实现路径研究[J].农业经济，2022（06）：123-126.</w:t>
      </w:r>
    </w:p>
    <w:p w14:paraId="478D6F35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[3] QUAZI S.Artificial intelligence and machine learning in precision and genomic medicine[J].Med Oncol，2022,39（8）.</w:t>
      </w:r>
    </w:p>
    <w:p w14:paraId="457A9F9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3.报告</w:t>
      </w:r>
    </w:p>
    <w:p w14:paraId="03F7A37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[1] 中国互联网信息中心. 第29次中国互联网络发展现状统计报告[R/OL]. （2012-01-16）[2013-03-26]. http://www.cnnic.cn/hlwfzyj/201201/P020120709345264469680.pdf.</w:t>
      </w:r>
    </w:p>
    <w:p w14:paraId="7F37246F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[2] World Health Organization. Factors regulating the immune response: report of WHO Scientific Group[R]. Geneva：WHO，1970.</w:t>
      </w:r>
    </w:p>
    <w:p w14:paraId="40782DB3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4.学位论文</w:t>
      </w:r>
    </w:p>
    <w:p w14:paraId="57B0651B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朱丽萍. 地理标志的法律保护研究[D].上海：华东政法大学，2009.</w:t>
      </w:r>
    </w:p>
    <w:p w14:paraId="7FFBC158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[2] CALMS R B. Infrared spectroscopic studies on solid oxygen[D]. Berkeley：Univ. of California，1965.</w:t>
      </w:r>
    </w:p>
    <w:p w14:paraId="3016673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5.专利文献</w:t>
      </w:r>
    </w:p>
    <w:p w14:paraId="1117FF46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[1]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邓一刚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全智能节电器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：20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0610171314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[P]. 20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</w:p>
    <w:p w14:paraId="225A29EC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6.标准文献</w:t>
      </w:r>
    </w:p>
    <w:p w14:paraId="7AEF6F3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全国信息与文献标准化技术委员会.文献著录：第4部分非书资料：GB/T 3792.4—2009[S].北京：中国标准出版社，2010：3.</w:t>
      </w:r>
    </w:p>
    <w:p w14:paraId="306583C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[2] Information and documentation-the Dublin core metadata element set: ISO 15836: 2009[S/OL]. [2013-03-24].https://www.iso.org/standard/52142.html.</w:t>
      </w:r>
    </w:p>
    <w:p w14:paraId="44BBD8F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7.专著中析出的文献</w:t>
      </w:r>
    </w:p>
    <w:p w14:paraId="43AD3A7F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[1]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马克思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政治经济学批判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[M]//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马克思，恩格斯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.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马克思恩格斯全集：第35卷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 北京：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人民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出版社，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2013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</w:p>
    <w:p w14:paraId="0A1EA345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8.期刊中析出的文献</w:t>
      </w:r>
    </w:p>
    <w:p w14:paraId="7CC19B1B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[1] 王家福，刘海年，李步云. 论法制改革[J]. 法学研究，1989（2）：20-23.</w:t>
      </w:r>
    </w:p>
    <w:p w14:paraId="5A07BAE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[2] DES MARAIS D J，STRAUSS H，SUMMONS R E，et al. Carbon isotope evidence for the stepwise oxidation of the Proterozoic environment[J]. Nature，1992，359：605-609.</w:t>
      </w:r>
    </w:p>
    <w:p w14:paraId="78DDD85B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9.报纸中析出的文献</w:t>
      </w:r>
    </w:p>
    <w:p w14:paraId="6B8BD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丁文详. 数字革命与竞争国际化[N]. 中国青年报，2000-11-20（15）.</w:t>
      </w:r>
    </w:p>
    <w:p w14:paraId="79DB5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[2] 刘裕国，杨柳，张洋，等. 雾霾来袭，如何突围[N/OL]. 人民日报，2013-01-12[2013-11-06]. http://society.people.com.cn/n/2013/0112/c1008-20176466.html.</w:t>
      </w:r>
    </w:p>
    <w:p w14:paraId="68DA82FF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10.电子资源（不包括电子专著、电子连续出版物、电子学位论文、电子专利）</w:t>
      </w:r>
    </w:p>
    <w:p w14:paraId="03003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[1] 萧钰. 出版业信息化迈入快车道[EB/OL]. （2001-12-19）[2002-04-15]. http://www.creader. com/news/200112190019.html.</w:t>
      </w:r>
    </w:p>
    <w:p w14:paraId="77DA0F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CF2D22A"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法律文件条款的引用</w:t>
      </w:r>
    </w:p>
    <w:p w14:paraId="21F7A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行文规范严谨，法律文本的条、款、项序数以官方发布为准。例如，《商标法》第十条第一款第（八）项。</w:t>
      </w:r>
    </w:p>
    <w:p w14:paraId="664B2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引用法律文本原文的，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条、款、项、目的序数一般从原文。例如，《商标法》第一条规定：“为了加强商标管理，保护商标专用权，促使生产、经营者保证商品和服务质量，维护商标信誉，以保障消费者和生产、经营者的利益，促进社会主义市场经济的发展，特制定本法。” </w:t>
      </w:r>
    </w:p>
    <w:p w14:paraId="7823C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引用国外法典或案例汇编，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首次在正文中出现时要有汉译名称，可在翻译部分后以括号注明英文。</w:t>
      </w:r>
    </w:p>
    <w:p w14:paraId="0B83A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E4A0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法律案例的引用</w:t>
      </w:r>
    </w:p>
    <w:p w14:paraId="59C82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参考示例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：最高人民法院（2022）最高法知民终871号民事判决书。</w:t>
      </w:r>
    </w:p>
    <w:p w14:paraId="6D9C9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3E86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商标信息的引用</w:t>
      </w:r>
    </w:p>
    <w:p w14:paraId="68D8B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及的商标号、商标名称或图形及指定商品或服务类别，需与中国商标网公布的一致。商标图样应清晰符合印刷质量。</w:t>
      </w:r>
    </w:p>
    <w:p w14:paraId="3D69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"/>
        </w:rPr>
      </w:pPr>
    </w:p>
    <w:p w14:paraId="74E2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"/>
        </w:rPr>
        <w:t>项目基金、课题成果等的</w:t>
      </w:r>
      <w:r>
        <w:rPr>
          <w:rFonts w:hint="eastAsia" w:asciiTheme="minorEastAsia" w:hAnsiTheme="minorEastAsia" w:cstheme="minorEastAsia"/>
          <w:b/>
          <w:bCs/>
          <w:kern w:val="0"/>
          <w:sz w:val="32"/>
          <w:szCs w:val="32"/>
          <w:lang w:val="en-US" w:eastAsia="zh-CN" w:bidi="ar"/>
        </w:rPr>
        <w:t>标注</w:t>
      </w:r>
    </w:p>
    <w:p w14:paraId="5AA03FB4">
      <w:pPr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参考示例：</w:t>
      </w:r>
    </w:p>
    <w:p w14:paraId="34D4EBA1">
      <w:pPr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项目基金：本文系教育部青年教育项目《功能主义视角下知识产权损害赔偿制度的基本原则研究》（项目编号20YJC820010）的阶段性研究成果。</w:t>
      </w:r>
    </w:p>
    <w:p w14:paraId="26B2A4D6">
      <w:pPr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 w14:paraId="0282C11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作者</w:t>
      </w:r>
    </w:p>
    <w:p w14:paraId="47A07AD0">
      <w:pPr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团队协作，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标注清晰研究报告每部分的作者。</w:t>
      </w:r>
    </w:p>
    <w:p w14:paraId="426CAE37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作者1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XX大学XX学院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负责部分</w:t>
      </w:r>
    </w:p>
    <w:p w14:paraId="3E71DD4A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作者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知识产权代理有限公司   负责部分</w:t>
      </w:r>
    </w:p>
    <w:p w14:paraId="72E75419">
      <w:pPr>
        <w:ind w:firstLine="640" w:firstLineChars="2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作者3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XX事务所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负责部分</w:t>
      </w:r>
    </w:p>
    <w:p w14:paraId="0EE4506D"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173EDCF">
      <w:pPr>
        <w:ind w:firstLine="640" w:firstLineChars="200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 w:bidi="ar"/>
        </w:rPr>
      </w:pPr>
    </w:p>
    <w:p w14:paraId="6CB5D487">
      <w:pPr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 w14:paraId="24BA6CA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809B3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7150A2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B3D06-B85F-46DA-8B29-0B8A77338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52B2B1-90BA-407F-909E-741DB366871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19B94"/>
    <w:multiLevelType w:val="singleLevel"/>
    <w:tmpl w:val="E5B19B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22B0"/>
    <w:rsid w:val="02275446"/>
    <w:rsid w:val="027A76EE"/>
    <w:rsid w:val="02CE17E8"/>
    <w:rsid w:val="03BD5AE4"/>
    <w:rsid w:val="03C70711"/>
    <w:rsid w:val="040A2CF3"/>
    <w:rsid w:val="04131BA8"/>
    <w:rsid w:val="045F4DED"/>
    <w:rsid w:val="04EB042F"/>
    <w:rsid w:val="04F96FF0"/>
    <w:rsid w:val="05A50F26"/>
    <w:rsid w:val="05DE7F94"/>
    <w:rsid w:val="06B156A8"/>
    <w:rsid w:val="06CA4E3B"/>
    <w:rsid w:val="07AD40C1"/>
    <w:rsid w:val="080A32C2"/>
    <w:rsid w:val="08571F26"/>
    <w:rsid w:val="088968DD"/>
    <w:rsid w:val="08FB6A17"/>
    <w:rsid w:val="0AA55524"/>
    <w:rsid w:val="0C1A784C"/>
    <w:rsid w:val="0C985340"/>
    <w:rsid w:val="0CD345CA"/>
    <w:rsid w:val="0D1202CE"/>
    <w:rsid w:val="0D870F11"/>
    <w:rsid w:val="0EAA135B"/>
    <w:rsid w:val="0F1A028E"/>
    <w:rsid w:val="0F20161D"/>
    <w:rsid w:val="0F24110D"/>
    <w:rsid w:val="0FE34B24"/>
    <w:rsid w:val="0FEB39D9"/>
    <w:rsid w:val="103A670E"/>
    <w:rsid w:val="10441D44"/>
    <w:rsid w:val="10CF50A9"/>
    <w:rsid w:val="10F44B0F"/>
    <w:rsid w:val="10F8729F"/>
    <w:rsid w:val="11E9219A"/>
    <w:rsid w:val="12661A3D"/>
    <w:rsid w:val="12695089"/>
    <w:rsid w:val="12F232D0"/>
    <w:rsid w:val="14045069"/>
    <w:rsid w:val="141259D8"/>
    <w:rsid w:val="145002AE"/>
    <w:rsid w:val="148B7538"/>
    <w:rsid w:val="1658169C"/>
    <w:rsid w:val="185540E5"/>
    <w:rsid w:val="191915B7"/>
    <w:rsid w:val="1968609A"/>
    <w:rsid w:val="19B412DF"/>
    <w:rsid w:val="1A5328A6"/>
    <w:rsid w:val="1AC83E0B"/>
    <w:rsid w:val="1B574618"/>
    <w:rsid w:val="1C5127CA"/>
    <w:rsid w:val="1D1207F7"/>
    <w:rsid w:val="1D50131F"/>
    <w:rsid w:val="1D666D95"/>
    <w:rsid w:val="1DA71AF1"/>
    <w:rsid w:val="1DC67833"/>
    <w:rsid w:val="1E5B61CE"/>
    <w:rsid w:val="1E9F33E7"/>
    <w:rsid w:val="1EF108E0"/>
    <w:rsid w:val="1F721A21"/>
    <w:rsid w:val="202D3B9A"/>
    <w:rsid w:val="20C462AC"/>
    <w:rsid w:val="21537630"/>
    <w:rsid w:val="21E8421C"/>
    <w:rsid w:val="22E36792"/>
    <w:rsid w:val="253F23A5"/>
    <w:rsid w:val="25AA013E"/>
    <w:rsid w:val="25F0369F"/>
    <w:rsid w:val="27435A51"/>
    <w:rsid w:val="27EB6814"/>
    <w:rsid w:val="280B2A12"/>
    <w:rsid w:val="282910EA"/>
    <w:rsid w:val="28795BCE"/>
    <w:rsid w:val="2918096D"/>
    <w:rsid w:val="29695C42"/>
    <w:rsid w:val="2BAC163E"/>
    <w:rsid w:val="2BDB26FC"/>
    <w:rsid w:val="2BE45A54"/>
    <w:rsid w:val="2D03015C"/>
    <w:rsid w:val="2D8172D3"/>
    <w:rsid w:val="2DC7118A"/>
    <w:rsid w:val="308415B4"/>
    <w:rsid w:val="30C220DC"/>
    <w:rsid w:val="30C55529"/>
    <w:rsid w:val="3126266B"/>
    <w:rsid w:val="32851613"/>
    <w:rsid w:val="32D3237F"/>
    <w:rsid w:val="33242BDA"/>
    <w:rsid w:val="33A06705"/>
    <w:rsid w:val="33C57F19"/>
    <w:rsid w:val="33ED255F"/>
    <w:rsid w:val="34931DC5"/>
    <w:rsid w:val="35074561"/>
    <w:rsid w:val="35F26FC0"/>
    <w:rsid w:val="364C4922"/>
    <w:rsid w:val="364D2448"/>
    <w:rsid w:val="37B95FE7"/>
    <w:rsid w:val="399860D0"/>
    <w:rsid w:val="3AC0143A"/>
    <w:rsid w:val="3ACD1DA9"/>
    <w:rsid w:val="3B651FE2"/>
    <w:rsid w:val="3BAB3E99"/>
    <w:rsid w:val="3C371BD0"/>
    <w:rsid w:val="3CEA09F1"/>
    <w:rsid w:val="3D3954D4"/>
    <w:rsid w:val="3D94095C"/>
    <w:rsid w:val="3DB66B25"/>
    <w:rsid w:val="3EA11583"/>
    <w:rsid w:val="3EF74077"/>
    <w:rsid w:val="3EF75647"/>
    <w:rsid w:val="3F4D5267"/>
    <w:rsid w:val="401364B0"/>
    <w:rsid w:val="403326AF"/>
    <w:rsid w:val="40E57E4D"/>
    <w:rsid w:val="410D1152"/>
    <w:rsid w:val="411B561D"/>
    <w:rsid w:val="420267DC"/>
    <w:rsid w:val="43811983"/>
    <w:rsid w:val="43D321DE"/>
    <w:rsid w:val="44234BD8"/>
    <w:rsid w:val="44F7014F"/>
    <w:rsid w:val="4513485D"/>
    <w:rsid w:val="45BB73CE"/>
    <w:rsid w:val="45D87F80"/>
    <w:rsid w:val="46582E6F"/>
    <w:rsid w:val="467F03FC"/>
    <w:rsid w:val="46D544C0"/>
    <w:rsid w:val="47727F60"/>
    <w:rsid w:val="485B6C46"/>
    <w:rsid w:val="493C6A78"/>
    <w:rsid w:val="4A064990"/>
    <w:rsid w:val="4AC24D5B"/>
    <w:rsid w:val="4AD8632C"/>
    <w:rsid w:val="4BFE6267"/>
    <w:rsid w:val="4C2555A1"/>
    <w:rsid w:val="4CF33298"/>
    <w:rsid w:val="4D4E0B28"/>
    <w:rsid w:val="4D77007F"/>
    <w:rsid w:val="4DC96400"/>
    <w:rsid w:val="4E2D698F"/>
    <w:rsid w:val="4F691C49"/>
    <w:rsid w:val="4F8C3B89"/>
    <w:rsid w:val="50033E4B"/>
    <w:rsid w:val="503264DF"/>
    <w:rsid w:val="509947B0"/>
    <w:rsid w:val="50A0169A"/>
    <w:rsid w:val="51556929"/>
    <w:rsid w:val="52927709"/>
    <w:rsid w:val="53837051"/>
    <w:rsid w:val="54396FBB"/>
    <w:rsid w:val="54CA13DC"/>
    <w:rsid w:val="56513437"/>
    <w:rsid w:val="565847C5"/>
    <w:rsid w:val="56A95021"/>
    <w:rsid w:val="56AF0889"/>
    <w:rsid w:val="575651A9"/>
    <w:rsid w:val="578C2978"/>
    <w:rsid w:val="57AA72A2"/>
    <w:rsid w:val="57BA736B"/>
    <w:rsid w:val="57BE5D7F"/>
    <w:rsid w:val="58922210"/>
    <w:rsid w:val="591F15CA"/>
    <w:rsid w:val="59FE5684"/>
    <w:rsid w:val="5B4A6DD2"/>
    <w:rsid w:val="5B667984"/>
    <w:rsid w:val="5B6D1EAE"/>
    <w:rsid w:val="5B8B0E1F"/>
    <w:rsid w:val="5C3830CF"/>
    <w:rsid w:val="5C6914DA"/>
    <w:rsid w:val="5D1458EA"/>
    <w:rsid w:val="5DD62B9F"/>
    <w:rsid w:val="5DEA664B"/>
    <w:rsid w:val="5E7B72A3"/>
    <w:rsid w:val="5FD255E8"/>
    <w:rsid w:val="6037369D"/>
    <w:rsid w:val="613C540F"/>
    <w:rsid w:val="61B431F8"/>
    <w:rsid w:val="627B1F67"/>
    <w:rsid w:val="63666773"/>
    <w:rsid w:val="63827325"/>
    <w:rsid w:val="63CB4828"/>
    <w:rsid w:val="64F34037"/>
    <w:rsid w:val="667A4D1F"/>
    <w:rsid w:val="674F751F"/>
    <w:rsid w:val="67540739"/>
    <w:rsid w:val="68757459"/>
    <w:rsid w:val="68DB550E"/>
    <w:rsid w:val="68F62348"/>
    <w:rsid w:val="692C7B17"/>
    <w:rsid w:val="697119CE"/>
    <w:rsid w:val="698060B5"/>
    <w:rsid w:val="6A042842"/>
    <w:rsid w:val="6A42336B"/>
    <w:rsid w:val="6C3F5DB4"/>
    <w:rsid w:val="6CB322FE"/>
    <w:rsid w:val="6CD504C6"/>
    <w:rsid w:val="6D147240"/>
    <w:rsid w:val="6D720794"/>
    <w:rsid w:val="6EFC61DE"/>
    <w:rsid w:val="71BB412E"/>
    <w:rsid w:val="74730CF0"/>
    <w:rsid w:val="74736F42"/>
    <w:rsid w:val="748C1DB2"/>
    <w:rsid w:val="74F57957"/>
    <w:rsid w:val="754D1541"/>
    <w:rsid w:val="76236746"/>
    <w:rsid w:val="76285B0A"/>
    <w:rsid w:val="76A2766B"/>
    <w:rsid w:val="76A71125"/>
    <w:rsid w:val="77302EC9"/>
    <w:rsid w:val="77813724"/>
    <w:rsid w:val="7783749C"/>
    <w:rsid w:val="77C67389"/>
    <w:rsid w:val="78BB2C66"/>
    <w:rsid w:val="79DC10E6"/>
    <w:rsid w:val="7A6B246A"/>
    <w:rsid w:val="7C482A62"/>
    <w:rsid w:val="7C55517F"/>
    <w:rsid w:val="7C8F0691"/>
    <w:rsid w:val="7D513B99"/>
    <w:rsid w:val="7D6C2781"/>
    <w:rsid w:val="7DA243F4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1669</Words>
  <Characters>2717</Characters>
  <Lines>0</Lines>
  <Paragraphs>0</Paragraphs>
  <TotalTime>1</TotalTime>
  <ScaleCrop>false</ScaleCrop>
  <LinksUpToDate>false</LinksUpToDate>
  <CharactersWithSpaces>2846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2025-02-07T07:37:00Z</dcterms:created>
  <dc:creator>Lenovo</dc:creator>
  <cp:lastModifiedBy>阿要</cp:lastModifiedBy>
  <dcterms:modified xsi:type="dcterms:W3CDTF">2025-02-13T08:30:01Z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eyJoZGlkIjoiYzZkNzQ4ZWFiZmQ4NTRhOWRkZTk3YTMwMjlmMmZhYmUiLCJ1c2VySWQiOiI0NTg5NDc2MzEifQ==</vt:lpwstr>
  </property>
  <property fmtid="{D5CDD505-2E9C-101B-9397-08002B2CF9AE}" pid="4" name="ICV">
    <vt:lpwstr>6248328E5164473ABE6BB1EC75EE12AC_12</vt:lpwstr>
  </property>
</Properties>
</file>