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AA1D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商标法律前沿问题研究专题组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名单</w:t>
      </w:r>
      <w:bookmarkStart w:id="0" w:name="_GoBack"/>
      <w:bookmarkEnd w:id="0"/>
    </w:p>
    <w:p w14:paraId="23C2BC71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5213C9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1.商标法程序优化研究专题组</w:t>
      </w:r>
    </w:p>
    <w:p w14:paraId="0F73F96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2.非传统商标研究专题组</w:t>
      </w:r>
    </w:p>
    <w:p w14:paraId="601598A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3.驰名商标研究专题组</w:t>
      </w:r>
    </w:p>
    <w:p w14:paraId="2F70CED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4.地理标志研究专题组</w:t>
      </w:r>
    </w:p>
    <w:p w14:paraId="7C5C255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5.含地名（地理标志除外）商标研究专题组</w:t>
      </w:r>
    </w:p>
    <w:p w14:paraId="696066B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6.区域商标品牌研究专题组</w:t>
      </w:r>
    </w:p>
    <w:p w14:paraId="039450C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7.商标共存制度研究专题组</w:t>
      </w:r>
    </w:p>
    <w:p w14:paraId="32C46A5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8.《反不正当竞争法》与《商标法》的协同保护研究专题组9.未注册商标研究专题组</w:t>
      </w:r>
    </w:p>
    <w:p w14:paraId="4AD2226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10.商品和服务分类研究专题组</w:t>
      </w:r>
    </w:p>
    <w:p w14:paraId="01C9E98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11.商标合法性要件研究专题组</w:t>
      </w:r>
    </w:p>
    <w:p w14:paraId="1901FA7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12.商标恶意注册研究专题组</w:t>
      </w:r>
    </w:p>
    <w:p w14:paraId="463F1EC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13.商标显著性研究专题组</w:t>
      </w:r>
    </w:p>
    <w:p w14:paraId="2AF0B87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14.商标使用研究专题组</w:t>
      </w:r>
    </w:p>
    <w:p w14:paraId="7B29B53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15.商标侵权研究专题组</w:t>
      </w:r>
    </w:p>
    <w:p w14:paraId="77EF0F8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16.商标权利限制研究专题组</w:t>
      </w:r>
    </w:p>
    <w:p w14:paraId="4A2F401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17.商标恶意诉讼制度研究专题组</w:t>
      </w:r>
    </w:p>
    <w:p w14:paraId="4600AF3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18.商标侵权救济制度研究专题组</w:t>
      </w:r>
    </w:p>
    <w:p w14:paraId="07C7366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19.商标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刑事保护</w:t>
      </w:r>
      <w:r>
        <w:rPr>
          <w:rFonts w:hint="eastAsia" w:ascii="仿宋" w:hAnsi="仿宋" w:eastAsia="仿宋" w:cs="仿宋"/>
          <w:sz w:val="32"/>
          <w:szCs w:val="32"/>
        </w:rPr>
        <w:t>研究专题组</w:t>
      </w:r>
    </w:p>
    <w:p w14:paraId="11F9545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20.定牌加工研究专题组</w:t>
      </w:r>
    </w:p>
    <w:p w14:paraId="5CC030B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21.平行进口研究专题组</w:t>
      </w:r>
    </w:p>
    <w:p w14:paraId="5DFCABE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22.涉商标权利冲突研究专题组</w:t>
      </w:r>
    </w:p>
    <w:p w14:paraId="290E93C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23.商标权与商品化权益研究专题组</w:t>
      </w:r>
    </w:p>
    <w:p w14:paraId="111D618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24.Web3.0下的商标问题研究专题组</w:t>
      </w:r>
    </w:p>
    <w:p w14:paraId="51D9A4F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25.商标与老字号研究专题组</w:t>
      </w:r>
    </w:p>
    <w:p w14:paraId="139AA41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26.商标国际注册研究专题组</w:t>
      </w:r>
    </w:p>
    <w:p w14:paraId="15D4D37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27.商标海关保护研究专题组</w:t>
      </w:r>
    </w:p>
    <w:p w14:paraId="296303C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28.商标行政执法研究专题组</w:t>
      </w:r>
    </w:p>
    <w:p w14:paraId="1C94876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29.商标代理研究专题组</w:t>
      </w:r>
    </w:p>
    <w:p w14:paraId="085D511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30.商标大数据研究专题组</w:t>
      </w:r>
    </w:p>
    <w:p w14:paraId="1F5AFFF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31.域外商标法律和实务研究专题组</w:t>
      </w:r>
    </w:p>
    <w:p w14:paraId="7B4C648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32.企业商标管理研究专题组</w:t>
      </w:r>
    </w:p>
    <w:p w14:paraId="7EDA335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33.企业商标布局研究专题组</w:t>
      </w:r>
    </w:p>
    <w:p w14:paraId="742E7FC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34.商标许可使用研究专题组</w:t>
      </w:r>
    </w:p>
    <w:p w14:paraId="2910402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35.商标质押融资和证券化研究专题组</w:t>
      </w:r>
    </w:p>
    <w:p w14:paraId="20C8F229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36.企业商标侵权预警与应对研究专题组</w:t>
      </w:r>
    </w:p>
    <w:p w14:paraId="01A112F1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37.电子商务与商标权保护研究专题组</w:t>
      </w:r>
    </w:p>
    <w:p w14:paraId="108F7C5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38.商标品牌运营研究专题组</w:t>
      </w:r>
    </w:p>
    <w:p w14:paraId="162EC72F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AA26ACE-0990-4371-BDB2-615706CAF2E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7ED9970-2AF9-4010-AC50-18ED99A67F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F5DEE3-7339-4E15-ADCF-52AF83ADA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0"/>
    <w:rsid w:val="005D1AC0"/>
    <w:rsid w:val="00895129"/>
    <w:rsid w:val="009448D2"/>
    <w:rsid w:val="19EB5F20"/>
    <w:rsid w:val="3B0E5C0A"/>
    <w:rsid w:val="6D5C3A21"/>
    <w:rsid w:val="74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574</Characters>
  <Lines>4</Lines>
  <Paragraphs>1</Paragraphs>
  <TotalTime>0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2022-09-29T03:34:00Z</dcterms:created>
  <dc:creator>wy</dc:creator>
  <cp:lastModifiedBy>阿要</cp:lastModifiedBy>
  <cp:lastPrinted>2026-01-07T07:22:00Z</cp:lastPrinted>
  <dcterms:modified xsi:type="dcterms:W3CDTF">2026-01-19T04:32:33Z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eyJoZGlkIjoiNTU0ZmIwYTQ3NzlmZGUxZmU3Zjk0M2IyZTNmM2IxNjAiLCJ1c2VySWQiOiI0NTg5NDc2MzEifQ==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DD285EDD592C456A879AA5D88D2D086B_12</vt:lpwstr>
  </property>
</Properties>
</file>