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“2017-2018年度优秀商标代理机构”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评选活动初评入围名单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（排名不分先后）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北京超凡知识产权代理有限公司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北京东灵通知识产权服务有限公司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中国专利代理(香港)有限公司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北京集佳知识产权代理有限公司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北京律盟知识产权代理有限责任公司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上海专利商标事务所有限公司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北京正理商标事务所有限公司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北京中北知识产权代理有限公司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中国商标专利事务所有限公司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中细软集团有限公司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永新专利商标代理有限公司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中国国际贸易促进委员会专利商标事务所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北京万慧达知识产权代理有限公司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北京安度知识产权代理有限公司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四川省成都市天策商标专利事务所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北京黄金智慧知识产权代理有限公司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北京金杜知识产权代理有限公司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北京三友知识产权代理有限公司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扬州文苑知识产权代理有限公司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长沙齐翔知识产权代理公司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浙江龙华知识产权服务有限公司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浙江裕阳知识产权代理有限公司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江苏省宁海商标事务所有限公司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山东千慧知识产权代理咨询有限公司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隆天知识产权代理有限公司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联为知识产权服务事务所（北京）有限公司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北京市柳沈律师事务所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北京东方天健知识产权代理有限公司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北京山天大蓄知识产权代理股份有限公司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浙江麦知网络科技有限公司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广州华进联合专利商标代理有限公司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上海百一知识产权代理有限公司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北京鼎宏知识产权代理有限公司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北京华冠知识产权代理有限公司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辰联（北京）知识产权代理有限公司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四川成都商标事务所有限公司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上海宏邦知识产权代理有限公司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湖南和协知识产权代理有限公司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上海京沪商标事务所（普通合伙）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北京康信知识产权代理有限责任公司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北京梦知网科技有限公司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重庆西南商标事务所有限公司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北京磐华知识产权代理有限公司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山东方宇商标事务所有限公司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上海舒滨知识产权代理有限公司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石家庄君扬知识产权代理有限公司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北京天驰知识产权代理有限公司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 xml:space="preserve">江苏才标信息科技有限公司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西安市商标事务所有限公司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浙江金牌商标代理有限公司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杭州德龙知识产权代理有限公司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南京天一商标事务所有限公司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浙江汇诚知识产权代理有限公司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北京英特普罗知识产权代理有限公司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重庆开林知识产权代理有限公司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北京东正知识产权代理有限公司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福建财富知识产权管理有限公司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天津福星商标专利代理有限公司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福州华夏商标事务所有限公司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厦门合道联合知识产权事务有限公司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河北省商标事务所有限公司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武汉市捷诚信通知识产权代理有限公司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北京林达刘知识产权代理事务所（普通合伙）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广东永华知识产权管理有限公司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天津市择天商标代理有限责任公司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广东哲力知识产权事务所有限公司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重庆强大知识产权服务有限公司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北京铸成联合知识产权代理有限公司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深圳市精英商标事务所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北京融君律师事务所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北京天玺泽知识产权代理有限公司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陕西华林商标事务有限公司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30303"/>
          <w:spacing w:val="0"/>
          <w:sz w:val="32"/>
          <w:szCs w:val="32"/>
          <w:shd w:val="clear" w:color="auto" w:fill="FFFFFF"/>
        </w:rPr>
        <w:t>上海尚标知识产权代理有限公司</w:t>
      </w:r>
    </w:p>
    <w:p>
      <w:pPr>
        <w:ind w:firstLine="4800" w:firstLineChars="15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3C6B"/>
    <w:rsid w:val="55643C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25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2018-08-16T06:14:00Z</dcterms:created>
  <dc:creator>marrfy</dc:creator>
  <cp:lastModifiedBy>marrfy</cp:lastModifiedBy>
  <dcterms:modified xsi:type="dcterms:W3CDTF">2018-08-16T06:15:05Z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