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50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</w:t>
      </w:r>
    </w:p>
    <w:p w14:paraId="1156603D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3788E10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生效法律文书目录</w:t>
      </w:r>
    </w:p>
    <w:bookmarkEnd w:id="0"/>
    <w:p w14:paraId="51783815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190"/>
      </w:tblGrid>
      <w:tr w14:paraId="1DC7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3F4D13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190" w:type="dxa"/>
          </w:tcPr>
          <w:p w14:paraId="7F6B9C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文书名称</w:t>
            </w:r>
          </w:p>
        </w:tc>
      </w:tr>
      <w:tr w14:paraId="257C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0EA4E6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7190" w:type="dxa"/>
          </w:tcPr>
          <w:p w14:paraId="36398B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6867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74B832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7190" w:type="dxa"/>
          </w:tcPr>
          <w:p w14:paraId="2E949F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573A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700D91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7190" w:type="dxa"/>
          </w:tcPr>
          <w:p w14:paraId="596D74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 w14:paraId="5061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 w14:paraId="50C832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7190" w:type="dxa"/>
          </w:tcPr>
          <w:p w14:paraId="58BB12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</w:tbl>
    <w:p w14:paraId="769FD36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BC0B2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为确保法律文书的完整性和准确性，请按照目录的顺序，将所有生效的法律文书保存为PDF格式。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59E0A4B"/>
    <w:rsid w:val="08D50126"/>
    <w:rsid w:val="102A288E"/>
    <w:rsid w:val="188A5D1A"/>
    <w:rsid w:val="286C11CE"/>
    <w:rsid w:val="2E184795"/>
    <w:rsid w:val="43771070"/>
    <w:rsid w:val="5C4E42AF"/>
    <w:rsid w:val="7C6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61</Characters>
  <Lines>0</Lines>
  <Paragraphs>0</Paragraphs>
  <TotalTime>12</TotalTime>
  <ScaleCrop>false</ScaleCrop>
  <LinksUpToDate>false</LinksUpToDate>
  <CharactersWithSpaces>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2024-04-15T09:52:00Z</dcterms:created>
  <dc:creator>wy</dc:creator>
  <cp:lastModifiedBy>阿要</cp:lastModifiedBy>
  <dcterms:modified xsi:type="dcterms:W3CDTF">2026-01-08T08:13:35Z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6FEC24A42ED846F796AA747BEE503454_12</vt:lpwstr>
  </property>
  <property fmtid="{D5CDD505-2E9C-101B-9397-08002B2CF9AE}" pid="4" name="KSOTemplateDocerSaveRecord">
    <vt:lpwstr>eyJoZGlkIjoiNTU0ZmIwYTQ3NzlmZGUxZmU3Zjk0M2IyZTNmM2IxNjAiLCJ1c2VySWQiOiI0NTg5NDc2MzEifQ==</vt:lpwstr>
  </property>
</Properties>
</file>