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78D6">
      <w:pPr>
        <w:spacing w:line="42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bCs/>
          <w:sz w:val="32"/>
          <w:szCs w:val="32"/>
        </w:rPr>
        <w:t xml:space="preserve">附件2    </w:t>
      </w:r>
      <w:r>
        <w:rPr>
          <w:rFonts w:ascii="黑体" w:hAnsi="黑体" w:eastAsia="黑体" w:cs="黑体"/>
          <w:bCs/>
          <w:sz w:val="32"/>
          <w:szCs w:val="32"/>
        </w:rPr>
        <w:t>第四届快消品知识产权服务大会合作方案</w:t>
      </w:r>
    </w:p>
    <w:p w14:paraId="768FDB96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</w:p>
    <w:p w14:paraId="35196C34">
      <w:pPr>
        <w:spacing w:line="440" w:lineRule="exact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ascii="仿宋" w:hAnsi="仿宋" w:eastAsia="仿宋" w:cs="仿宋"/>
          <w:b/>
          <w:sz w:val="30"/>
          <w:szCs w:val="30"/>
        </w:rPr>
        <w:t>一、协办单位 10 万元</w:t>
      </w:r>
    </w:p>
    <w:p w14:paraId="6A13D711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 xml:space="preserve">（一）在大会的组织机构中列明协办单位名称或LOGO； </w:t>
      </w:r>
    </w:p>
    <w:p w14:paraId="2B58E527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（二）协办单位名称在大会的会前、会后的新闻报道中出现；</w:t>
      </w:r>
    </w:p>
    <w:p w14:paraId="0C5BCFFB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（三）会场签到板、主屏幕背景、会议资料袋展示单位名称或LOGO；</w:t>
      </w:r>
    </w:p>
    <w:p w14:paraId="3946763F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（四）制作1个2.2m（宽）*2.6m（高）的彩色喷绘广告牌，展示企业形象；</w:t>
      </w:r>
    </w:p>
    <w:p w14:paraId="5F333337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（五）在会场核心展示区设置1个2m*2m标准展台，并配备1个3.4m（宽）*2.6m（高）定制展台背景板；</w:t>
      </w:r>
    </w:p>
    <w:p w14:paraId="4A40A723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（六）赠送10个参会名额，含会议期间的餐饮及伴手礼服务； （七）安排1人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作</w:t>
      </w:r>
      <w:r>
        <w:rPr>
          <w:rFonts w:ascii="仿宋" w:hAnsi="仿宋" w:eastAsia="仿宋" w:cs="仿宋"/>
          <w:bCs/>
          <w:sz w:val="30"/>
          <w:szCs w:val="30"/>
        </w:rPr>
        <w:t>25分钟主题发言；</w:t>
      </w:r>
    </w:p>
    <w:p w14:paraId="2D58C19B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（八）主持人现场口播鸣谢，每天2次；</w:t>
      </w:r>
    </w:p>
    <w:p w14:paraId="13F54726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 xml:space="preserve">（九）会休期间播放时长3分钟内的宣传片； </w:t>
      </w:r>
    </w:p>
    <w:p w14:paraId="4108339F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（十）发言期间2名代表可在大会前排贵宾席就座。</w:t>
      </w:r>
    </w:p>
    <w:p w14:paraId="72B12C35">
      <w:pPr>
        <w:spacing w:line="440" w:lineRule="exact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ascii="仿宋" w:hAnsi="仿宋" w:eastAsia="仿宋" w:cs="仿宋"/>
          <w:b/>
          <w:sz w:val="30"/>
          <w:szCs w:val="30"/>
        </w:rPr>
        <w:t>二、圆桌对话承办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b/>
          <w:sz w:val="30"/>
          <w:szCs w:val="30"/>
        </w:rPr>
        <w:t>6万元</w:t>
      </w:r>
    </w:p>
    <w:p w14:paraId="11F9D81B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（一）会场签到板</w:t>
      </w:r>
      <w:r>
        <w:rPr>
          <w:rFonts w:hint="eastAsia" w:ascii="仿宋" w:hAnsi="仿宋" w:eastAsia="仿宋" w:cs="仿宋"/>
          <w:bCs/>
          <w:sz w:val="30"/>
          <w:szCs w:val="30"/>
        </w:rPr>
        <w:t>、</w:t>
      </w:r>
      <w:r>
        <w:rPr>
          <w:rFonts w:ascii="仿宋" w:hAnsi="仿宋" w:eastAsia="仿宋" w:cs="仿宋"/>
          <w:bCs/>
          <w:sz w:val="30"/>
          <w:szCs w:val="30"/>
        </w:rPr>
        <w:t>大屏幕背景、会议资料袋展示单位名称和LOGO ；</w:t>
      </w:r>
    </w:p>
    <w:p w14:paraId="38E4382F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（二）制作1个2.2m（宽）*2.6m（高）的彩色喷绘广告牌，展示企业形象；</w:t>
      </w:r>
    </w:p>
    <w:p w14:paraId="264C3BA4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（三）在会场显著位置设置1个2m*2m标准展台，搭配1个3.4m（宽）*2.6m（高）定制展台背景板；</w:t>
      </w:r>
    </w:p>
    <w:p w14:paraId="5FBCFAD9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bookmarkStart w:id="0" w:name="OLE_LINK8"/>
      <w:r>
        <w:rPr>
          <w:rFonts w:ascii="仿宋" w:hAnsi="仿宋" w:eastAsia="仿宋" w:cs="仿宋"/>
          <w:bCs/>
          <w:sz w:val="30"/>
          <w:szCs w:val="30"/>
        </w:rPr>
        <w:t>（四）承办单位主导策划并组织热门主题圆桌对话，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主办单位</w:t>
      </w:r>
      <w:r>
        <w:rPr>
          <w:rFonts w:ascii="仿宋" w:hAnsi="仿宋" w:eastAsia="仿宋" w:cs="仿宋"/>
          <w:bCs/>
          <w:sz w:val="30"/>
          <w:szCs w:val="30"/>
        </w:rPr>
        <w:t>根据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具体</w:t>
      </w:r>
      <w:r>
        <w:rPr>
          <w:rFonts w:ascii="仿宋" w:hAnsi="仿宋" w:eastAsia="仿宋" w:cs="仿宋"/>
          <w:bCs/>
          <w:sz w:val="30"/>
          <w:szCs w:val="30"/>
        </w:rPr>
        <w:t>需求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bCs/>
          <w:sz w:val="30"/>
          <w:szCs w:val="30"/>
        </w:rPr>
        <w:t xml:space="preserve">协助邀请行业嘉宾，对话时长约45分钟； </w:t>
      </w:r>
    </w:p>
    <w:p w14:paraId="7AABB961">
      <w:pPr>
        <w:spacing w:line="440" w:lineRule="exact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 xml:space="preserve">（五）赠送8个参会名额，含会议期间的餐饮及伴手礼服务； </w:t>
      </w:r>
    </w:p>
    <w:p w14:paraId="5598D0E1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（六）会休期间播放时长3分钟内的宣传片；</w:t>
      </w:r>
    </w:p>
    <w:p w14:paraId="62921A75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（七）发言期间1名代表可在大会前排贵宾席就座。</w:t>
      </w:r>
    </w:p>
    <w:bookmarkEnd w:id="0"/>
    <w:p w14:paraId="1A0DE8BA">
      <w:pPr>
        <w:spacing w:line="440" w:lineRule="exact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ascii="仿宋" w:hAnsi="仿宋" w:eastAsia="仿宋" w:cs="仿宋"/>
          <w:b/>
          <w:sz w:val="30"/>
          <w:szCs w:val="30"/>
        </w:rPr>
        <w:t>三、主题发言赞助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b/>
          <w:sz w:val="30"/>
          <w:szCs w:val="30"/>
        </w:rPr>
        <w:t>3万元</w:t>
      </w:r>
    </w:p>
    <w:p w14:paraId="22A5E277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（一）会场签到板、大屏幕背景、会议资料袋展示单位名称和LOGO及大会同步的新闻推送；</w:t>
      </w:r>
    </w:p>
    <w:p w14:paraId="50EDC03A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（二）安排1人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作</w:t>
      </w:r>
      <w:r>
        <w:rPr>
          <w:rFonts w:ascii="仿宋" w:hAnsi="仿宋" w:eastAsia="仿宋" w:cs="仿宋"/>
          <w:bCs/>
          <w:sz w:val="30"/>
          <w:szCs w:val="30"/>
        </w:rPr>
        <w:t>25分钟主题发言；</w:t>
      </w:r>
    </w:p>
    <w:p w14:paraId="150895FC">
      <w:pPr>
        <w:spacing w:line="440" w:lineRule="exact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 xml:space="preserve">（三）会场内放置喷绘广告牌1个2.2m（宽）*2.6m（高）； </w:t>
      </w:r>
    </w:p>
    <w:p w14:paraId="4BF45879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（四）赠送4个免费参会名额；</w:t>
      </w:r>
    </w:p>
    <w:p w14:paraId="7EC4FEEC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（五）发言期间1名代表可在大会前排贵宾席就座；</w:t>
      </w:r>
    </w:p>
    <w:p w14:paraId="77F2E6E8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（六）会休期间播放时长3分钟内的宣传片。</w:t>
      </w:r>
    </w:p>
    <w:p w14:paraId="3C914107">
      <w:pPr>
        <w:spacing w:line="440" w:lineRule="exact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ascii="仿宋" w:hAnsi="仿宋" w:eastAsia="仿宋" w:cs="仿宋"/>
          <w:b/>
          <w:sz w:val="30"/>
          <w:szCs w:val="30"/>
        </w:rPr>
        <w:t>四、展览展示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b/>
          <w:sz w:val="30"/>
          <w:szCs w:val="30"/>
        </w:rPr>
        <w:t>1.5万元</w:t>
      </w:r>
    </w:p>
    <w:p w14:paraId="2B786F01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（一）会场签到板、大屏幕背景、会议资料袋展示单位名称和LOGO及大会同步的新闻推送；</w:t>
      </w:r>
    </w:p>
    <w:p w14:paraId="46473B73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（二）在会场显著位置设置1个2m×2m标准展台，搭配1个3.4m（宽）</w:t>
      </w:r>
      <w:r>
        <w:rPr>
          <w:rFonts w:hint="eastAsia" w:ascii="仿宋" w:hAnsi="仿宋" w:eastAsia="仿宋" w:cs="仿宋"/>
          <w:bCs/>
          <w:sz w:val="30"/>
          <w:szCs w:val="30"/>
        </w:rPr>
        <w:t>*</w:t>
      </w:r>
      <w:r>
        <w:rPr>
          <w:rFonts w:ascii="仿宋" w:hAnsi="仿宋" w:eastAsia="仿宋" w:cs="仿宋"/>
          <w:bCs/>
          <w:sz w:val="30"/>
          <w:szCs w:val="30"/>
        </w:rPr>
        <w:t>2.6m（高）定制展台背景板，助力企业产品与品牌展示；</w:t>
      </w:r>
    </w:p>
    <w:p w14:paraId="100412E6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 xml:space="preserve">（三）会休期间播放时长3分钟内的宣传片； </w:t>
      </w:r>
    </w:p>
    <w:p w14:paraId="35C08C8F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（四）赠送3个参会名额。</w:t>
      </w:r>
    </w:p>
    <w:p w14:paraId="36DD255D">
      <w:pPr>
        <w:spacing w:line="440" w:lineRule="exact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ascii="仿宋" w:hAnsi="仿宋" w:eastAsia="仿宋" w:cs="仿宋"/>
          <w:b/>
          <w:sz w:val="30"/>
          <w:szCs w:val="30"/>
        </w:rPr>
        <w:t>五、交流晚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会</w:t>
      </w:r>
      <w:r>
        <w:rPr>
          <w:rFonts w:ascii="仿宋" w:hAnsi="仿宋" w:eastAsia="仿宋" w:cs="仿宋"/>
          <w:b/>
          <w:sz w:val="30"/>
          <w:szCs w:val="30"/>
        </w:rPr>
        <w:t>承办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b/>
          <w:sz w:val="30"/>
          <w:szCs w:val="30"/>
        </w:rPr>
        <w:t>6万元</w:t>
      </w:r>
    </w:p>
    <w:p w14:paraId="5CEF2B56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  <w:highlight w:val="yellow"/>
        </w:rPr>
      </w:pPr>
      <w:r>
        <w:rPr>
          <w:rFonts w:ascii="仿宋" w:hAnsi="仿宋" w:eastAsia="仿宋" w:cs="仿宋"/>
          <w:bCs/>
          <w:sz w:val="30"/>
          <w:szCs w:val="30"/>
          <w:highlight w:val="none"/>
        </w:rPr>
        <w:t>（一）冠名权：独家冠名大会首日晚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会</w:t>
      </w:r>
      <w:r>
        <w:rPr>
          <w:rFonts w:ascii="仿宋" w:hAnsi="仿宋" w:eastAsia="仿宋" w:cs="仿宋"/>
          <w:bCs/>
          <w:sz w:val="30"/>
          <w:szCs w:val="30"/>
          <w:highlight w:val="none"/>
        </w:rPr>
        <w:t>或交流酒会（例如：“企业名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bCs/>
          <w:sz w:val="30"/>
          <w:szCs w:val="30"/>
          <w:highlight w:val="none"/>
        </w:rPr>
        <w:t>欢迎之夜”）；</w:t>
      </w:r>
    </w:p>
    <w:p w14:paraId="5E5E782E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（二）会场签到板、大屏幕背景、会议资料袋展示单位名称和LOGO及大会同步的新闻推送；</w:t>
      </w:r>
    </w:p>
    <w:p w14:paraId="29DA3572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（三）企业负责人安排主桌就座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在</w:t>
      </w:r>
      <w:r>
        <w:rPr>
          <w:rFonts w:ascii="仿宋" w:hAnsi="仿宋" w:eastAsia="仿宋" w:cs="仿宋"/>
          <w:bCs/>
          <w:sz w:val="30"/>
          <w:szCs w:val="30"/>
        </w:rPr>
        <w:t>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</w:t>
      </w:r>
      <w:r>
        <w:rPr>
          <w:rFonts w:ascii="仿宋" w:hAnsi="仿宋" w:eastAsia="仿宋" w:cs="仿宋"/>
          <w:bCs/>
          <w:sz w:val="30"/>
          <w:szCs w:val="30"/>
        </w:rPr>
        <w:t xml:space="preserve">现场主背景板、桌卡等显著位置展示品牌信息，制作企业专属邀请函； </w:t>
      </w:r>
    </w:p>
    <w:p w14:paraId="693552CD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（四）企业负责人在晚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</w:t>
      </w:r>
      <w:r>
        <w:rPr>
          <w:rFonts w:ascii="仿宋" w:hAnsi="仿宋" w:eastAsia="仿宋" w:cs="仿宋"/>
          <w:bCs/>
          <w:sz w:val="30"/>
          <w:szCs w:val="30"/>
        </w:rPr>
        <w:t>开场致</w:t>
      </w:r>
      <w:r>
        <w:rPr>
          <w:rFonts w:ascii="仿宋" w:hAnsi="仿宋" w:eastAsia="仿宋" w:cs="仿宋"/>
          <w:bCs/>
          <w:sz w:val="30"/>
          <w:szCs w:val="30"/>
          <w:shd w:val="clear" w:fill="FFFFFF"/>
        </w:rPr>
        <w:t>欢迎</w:t>
      </w:r>
      <w:r>
        <w:rPr>
          <w:rFonts w:hint="eastAsia" w:ascii="仿宋" w:hAnsi="仿宋" w:eastAsia="仿宋" w:cs="仿宋"/>
          <w:bCs/>
          <w:sz w:val="30"/>
          <w:szCs w:val="30"/>
          <w:shd w:val="clear" w:fill="FFFFFF"/>
          <w:lang w:val="en-US" w:eastAsia="zh-CN"/>
        </w:rPr>
        <w:t>辞</w:t>
      </w:r>
      <w:r>
        <w:rPr>
          <w:rFonts w:ascii="仿宋" w:hAnsi="仿宋" w:eastAsia="仿宋" w:cs="仿宋"/>
          <w:bCs/>
          <w:sz w:val="30"/>
          <w:szCs w:val="30"/>
        </w:rPr>
        <w:t>；</w:t>
      </w:r>
    </w:p>
    <w:p w14:paraId="51E20917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 xml:space="preserve">（五）可设计品牌特色互动环节（如抽奖、品鉴）； </w:t>
      </w:r>
    </w:p>
    <w:p w14:paraId="0D95F77B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（六）可邀请10位重要嘉宾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出席</w:t>
      </w:r>
      <w:r>
        <w:rPr>
          <w:rFonts w:ascii="仿宋" w:hAnsi="仿宋" w:eastAsia="仿宋" w:cs="仿宋"/>
          <w:bCs/>
          <w:sz w:val="30"/>
          <w:szCs w:val="30"/>
        </w:rPr>
        <w:t xml:space="preserve">； </w:t>
      </w:r>
    </w:p>
    <w:p w14:paraId="3DB6775C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（七）赠送6个参会名额；</w:t>
      </w:r>
    </w:p>
    <w:p w14:paraId="1C0DEC0D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（八）主持人现场口播鸣谢1次；</w:t>
      </w:r>
    </w:p>
    <w:p w14:paraId="5D256A37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（九）现场摆放相关产品、播放企业宣传片；</w:t>
      </w:r>
    </w:p>
    <w:p w14:paraId="7F68A25C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（十）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主办方</w:t>
      </w:r>
      <w:r>
        <w:rPr>
          <w:rFonts w:ascii="仿宋" w:hAnsi="仿宋" w:eastAsia="仿宋" w:cs="仿宋"/>
          <w:bCs/>
          <w:sz w:val="30"/>
          <w:szCs w:val="30"/>
        </w:rPr>
        <w:t>提供桌餐，标准2000+元/桌，提供品牌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酒水</w:t>
      </w:r>
      <w:r>
        <w:rPr>
          <w:rFonts w:ascii="仿宋" w:hAnsi="仿宋" w:eastAsia="仿宋" w:cs="仿宋"/>
          <w:bCs/>
          <w:sz w:val="30"/>
          <w:szCs w:val="30"/>
        </w:rPr>
        <w:t>饮料等；</w:t>
      </w:r>
    </w:p>
    <w:p w14:paraId="4579DE86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（十一）双方协商确定的其他内容形式。</w:t>
      </w:r>
    </w:p>
    <w:p w14:paraId="13987DBD">
      <w:pPr>
        <w:spacing w:line="440" w:lineRule="exact"/>
        <w:jc w:val="left"/>
        <w:rPr>
          <w:rFonts w:hint="eastAsia" w:ascii="仿宋" w:hAnsi="仿宋" w:eastAsia="仿宋" w:cs="仿宋"/>
          <w:b/>
          <w:sz w:val="30"/>
          <w:szCs w:val="30"/>
        </w:rPr>
      </w:pPr>
      <w:bookmarkStart w:id="1" w:name="OLE_LINK9"/>
      <w:r>
        <w:rPr>
          <w:rFonts w:hint="eastAsia" w:ascii="仿宋" w:hAnsi="仿宋" w:eastAsia="仿宋" w:cs="仿宋"/>
          <w:b/>
          <w:sz w:val="30"/>
          <w:szCs w:val="30"/>
        </w:rPr>
        <w:t>六</w:t>
      </w:r>
      <w:r>
        <w:rPr>
          <w:rFonts w:ascii="仿宋" w:hAnsi="仿宋" w:eastAsia="仿宋" w:cs="仿宋"/>
          <w:b/>
          <w:sz w:val="30"/>
          <w:szCs w:val="30"/>
        </w:rPr>
        <w:t>、伴手礼及茶歇支持</w:t>
      </w:r>
    </w:p>
    <w:bookmarkEnd w:id="1"/>
    <w:p w14:paraId="5C1C8580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（一）会场签到板、大屏幕背景、会议资料袋展示单位名称和LOGO 及大会同步的新闻推送；</w:t>
      </w:r>
    </w:p>
    <w:p w14:paraId="4D3A6CC8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（二）提供约400份企业产品作为大会参会人员伴手礼（支持多家企业非竞品同时赞助）；</w:t>
      </w:r>
    </w:p>
    <w:p w14:paraId="556C1EC1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（三）会休期间播放时长3分钟内的宣传片；</w:t>
      </w:r>
    </w:p>
    <w:p w14:paraId="2FE4B3BF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（四）茶歇支持，供与会人员品鉴（休闲食品/品牌饮料/健康零食/地方特色食品/养生产品）；</w:t>
      </w:r>
    </w:p>
    <w:p w14:paraId="73D073DC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（五）主持人现场口播鸣谢1次/天；</w:t>
      </w:r>
    </w:p>
    <w:p w14:paraId="1EF9B815">
      <w:pPr>
        <w:spacing w:line="44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（六）赠送2个参会名额。</w:t>
      </w:r>
    </w:p>
    <w:p w14:paraId="3BEEB805">
      <w:pPr>
        <w:spacing w:line="440" w:lineRule="exact"/>
        <w:ind w:firstLine="300" w:firstLineChars="10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</w:t>
      </w:r>
      <w:r>
        <w:rPr>
          <w:rFonts w:ascii="仿宋" w:hAnsi="仿宋" w:eastAsia="仿宋" w:cs="仿宋"/>
          <w:bCs/>
          <w:sz w:val="30"/>
          <w:szCs w:val="30"/>
        </w:rPr>
        <w:t>注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ascii="仿宋" w:hAnsi="仿宋" w:eastAsia="仿宋" w:cs="仿宋"/>
          <w:bCs/>
          <w:sz w:val="30"/>
          <w:szCs w:val="30"/>
        </w:rPr>
        <w:t>具体回报方案，以双方协商确认的最终内容为准</w:t>
      </w:r>
      <w:r>
        <w:rPr>
          <w:rFonts w:hint="eastAsia" w:ascii="仿宋" w:hAnsi="仿宋" w:eastAsia="仿宋" w:cs="仿宋"/>
          <w:bCs/>
          <w:sz w:val="30"/>
          <w:szCs w:val="30"/>
        </w:rPr>
        <w:t>）</w:t>
      </w: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92"/>
    <w:rsid w:val="00001C9C"/>
    <w:rsid w:val="00003FAD"/>
    <w:rsid w:val="00006932"/>
    <w:rsid w:val="00013FF6"/>
    <w:rsid w:val="0001403E"/>
    <w:rsid w:val="00014544"/>
    <w:rsid w:val="000168DA"/>
    <w:rsid w:val="000206F4"/>
    <w:rsid w:val="00023AD3"/>
    <w:rsid w:val="00031E5B"/>
    <w:rsid w:val="00035755"/>
    <w:rsid w:val="00036963"/>
    <w:rsid w:val="000433F3"/>
    <w:rsid w:val="000548F2"/>
    <w:rsid w:val="0005571F"/>
    <w:rsid w:val="0005584E"/>
    <w:rsid w:val="00057283"/>
    <w:rsid w:val="00061255"/>
    <w:rsid w:val="00061B03"/>
    <w:rsid w:val="0006480B"/>
    <w:rsid w:val="00066CFB"/>
    <w:rsid w:val="00070D1D"/>
    <w:rsid w:val="00082AF8"/>
    <w:rsid w:val="00086308"/>
    <w:rsid w:val="0009026B"/>
    <w:rsid w:val="00092E4B"/>
    <w:rsid w:val="0009791F"/>
    <w:rsid w:val="000A0F8C"/>
    <w:rsid w:val="000A1F5F"/>
    <w:rsid w:val="000A57B6"/>
    <w:rsid w:val="000B3E13"/>
    <w:rsid w:val="000B59AD"/>
    <w:rsid w:val="000B7481"/>
    <w:rsid w:val="000C0C5B"/>
    <w:rsid w:val="000C4620"/>
    <w:rsid w:val="000D551C"/>
    <w:rsid w:val="000E0E2A"/>
    <w:rsid w:val="000E0E43"/>
    <w:rsid w:val="000F58A1"/>
    <w:rsid w:val="000F6393"/>
    <w:rsid w:val="001035B5"/>
    <w:rsid w:val="00110249"/>
    <w:rsid w:val="0011166E"/>
    <w:rsid w:val="00113BD8"/>
    <w:rsid w:val="00120F33"/>
    <w:rsid w:val="00121512"/>
    <w:rsid w:val="00123F0B"/>
    <w:rsid w:val="00125AF6"/>
    <w:rsid w:val="00130ACB"/>
    <w:rsid w:val="0013186A"/>
    <w:rsid w:val="001328EB"/>
    <w:rsid w:val="00132A00"/>
    <w:rsid w:val="001537FD"/>
    <w:rsid w:val="00160397"/>
    <w:rsid w:val="001670E0"/>
    <w:rsid w:val="00170833"/>
    <w:rsid w:val="001771A7"/>
    <w:rsid w:val="001919CC"/>
    <w:rsid w:val="0019562D"/>
    <w:rsid w:val="001A64AA"/>
    <w:rsid w:val="001C079E"/>
    <w:rsid w:val="001C7E30"/>
    <w:rsid w:val="001D058F"/>
    <w:rsid w:val="001E2660"/>
    <w:rsid w:val="001E2665"/>
    <w:rsid w:val="001F39CB"/>
    <w:rsid w:val="001F61D9"/>
    <w:rsid w:val="00204068"/>
    <w:rsid w:val="00213D0D"/>
    <w:rsid w:val="002200B2"/>
    <w:rsid w:val="00224BA4"/>
    <w:rsid w:val="002255CE"/>
    <w:rsid w:val="00226D10"/>
    <w:rsid w:val="0023485A"/>
    <w:rsid w:val="0023510B"/>
    <w:rsid w:val="00236D96"/>
    <w:rsid w:val="00237AD9"/>
    <w:rsid w:val="00243895"/>
    <w:rsid w:val="00254ED2"/>
    <w:rsid w:val="00256387"/>
    <w:rsid w:val="002645E0"/>
    <w:rsid w:val="00270692"/>
    <w:rsid w:val="0027126C"/>
    <w:rsid w:val="00272F06"/>
    <w:rsid w:val="00280CD9"/>
    <w:rsid w:val="00290AC5"/>
    <w:rsid w:val="00290B8E"/>
    <w:rsid w:val="002913F6"/>
    <w:rsid w:val="002A3D42"/>
    <w:rsid w:val="002A7746"/>
    <w:rsid w:val="002A7E2E"/>
    <w:rsid w:val="002B1EA8"/>
    <w:rsid w:val="002B223C"/>
    <w:rsid w:val="002B65E0"/>
    <w:rsid w:val="002C0236"/>
    <w:rsid w:val="002C12B7"/>
    <w:rsid w:val="002C2F4D"/>
    <w:rsid w:val="002C66A8"/>
    <w:rsid w:val="002D11C6"/>
    <w:rsid w:val="002E1012"/>
    <w:rsid w:val="0030025E"/>
    <w:rsid w:val="0030134D"/>
    <w:rsid w:val="00310ECB"/>
    <w:rsid w:val="00314972"/>
    <w:rsid w:val="0031715F"/>
    <w:rsid w:val="00317DDB"/>
    <w:rsid w:val="0032715B"/>
    <w:rsid w:val="003305BF"/>
    <w:rsid w:val="00334FD6"/>
    <w:rsid w:val="003449C2"/>
    <w:rsid w:val="003503E0"/>
    <w:rsid w:val="00360E38"/>
    <w:rsid w:val="003624EE"/>
    <w:rsid w:val="00373575"/>
    <w:rsid w:val="003753A4"/>
    <w:rsid w:val="003758A5"/>
    <w:rsid w:val="0037703F"/>
    <w:rsid w:val="003857FC"/>
    <w:rsid w:val="00392FDC"/>
    <w:rsid w:val="003A00C4"/>
    <w:rsid w:val="003D6B47"/>
    <w:rsid w:val="003E0613"/>
    <w:rsid w:val="003E2FF6"/>
    <w:rsid w:val="003E3A5C"/>
    <w:rsid w:val="003E446B"/>
    <w:rsid w:val="003E4B2F"/>
    <w:rsid w:val="003E726D"/>
    <w:rsid w:val="003F1BD0"/>
    <w:rsid w:val="003F472D"/>
    <w:rsid w:val="00400658"/>
    <w:rsid w:val="004104ED"/>
    <w:rsid w:val="004123CC"/>
    <w:rsid w:val="00420CAB"/>
    <w:rsid w:val="00420CB0"/>
    <w:rsid w:val="004216D6"/>
    <w:rsid w:val="00424CCE"/>
    <w:rsid w:val="00425172"/>
    <w:rsid w:val="00426980"/>
    <w:rsid w:val="00427E65"/>
    <w:rsid w:val="0043576B"/>
    <w:rsid w:val="00451419"/>
    <w:rsid w:val="004524CC"/>
    <w:rsid w:val="00452CE7"/>
    <w:rsid w:val="004538CF"/>
    <w:rsid w:val="00454605"/>
    <w:rsid w:val="0046424D"/>
    <w:rsid w:val="00472691"/>
    <w:rsid w:val="00482B06"/>
    <w:rsid w:val="00484740"/>
    <w:rsid w:val="004923F2"/>
    <w:rsid w:val="00493487"/>
    <w:rsid w:val="004B7648"/>
    <w:rsid w:val="004C457F"/>
    <w:rsid w:val="004C63B5"/>
    <w:rsid w:val="004C7A19"/>
    <w:rsid w:val="004D4167"/>
    <w:rsid w:val="004D66EA"/>
    <w:rsid w:val="004E4182"/>
    <w:rsid w:val="004F1278"/>
    <w:rsid w:val="004F2087"/>
    <w:rsid w:val="004F5717"/>
    <w:rsid w:val="00501738"/>
    <w:rsid w:val="00505238"/>
    <w:rsid w:val="005076EE"/>
    <w:rsid w:val="005078B9"/>
    <w:rsid w:val="00510657"/>
    <w:rsid w:val="0051370C"/>
    <w:rsid w:val="00522823"/>
    <w:rsid w:val="0052327A"/>
    <w:rsid w:val="00526FD0"/>
    <w:rsid w:val="00530A86"/>
    <w:rsid w:val="005400F1"/>
    <w:rsid w:val="00551438"/>
    <w:rsid w:val="005621EE"/>
    <w:rsid w:val="00562C06"/>
    <w:rsid w:val="00563095"/>
    <w:rsid w:val="00565C47"/>
    <w:rsid w:val="005664D2"/>
    <w:rsid w:val="00570928"/>
    <w:rsid w:val="0057524A"/>
    <w:rsid w:val="00576043"/>
    <w:rsid w:val="005804E2"/>
    <w:rsid w:val="005812B9"/>
    <w:rsid w:val="005836B8"/>
    <w:rsid w:val="00590B3E"/>
    <w:rsid w:val="00592D47"/>
    <w:rsid w:val="00595D44"/>
    <w:rsid w:val="005A3E94"/>
    <w:rsid w:val="005A7A89"/>
    <w:rsid w:val="005B0961"/>
    <w:rsid w:val="005B0A57"/>
    <w:rsid w:val="005B0D08"/>
    <w:rsid w:val="005B1650"/>
    <w:rsid w:val="005B2CF3"/>
    <w:rsid w:val="005B41E5"/>
    <w:rsid w:val="005B5142"/>
    <w:rsid w:val="005B53CF"/>
    <w:rsid w:val="005B78B5"/>
    <w:rsid w:val="005C084A"/>
    <w:rsid w:val="005C33E2"/>
    <w:rsid w:val="005C44A4"/>
    <w:rsid w:val="005C5186"/>
    <w:rsid w:val="005C5F4F"/>
    <w:rsid w:val="005D2B50"/>
    <w:rsid w:val="005D7A2F"/>
    <w:rsid w:val="005E7647"/>
    <w:rsid w:val="005F20A5"/>
    <w:rsid w:val="005F57F3"/>
    <w:rsid w:val="005F6281"/>
    <w:rsid w:val="00605AF8"/>
    <w:rsid w:val="00607CB9"/>
    <w:rsid w:val="00620061"/>
    <w:rsid w:val="006230D9"/>
    <w:rsid w:val="0062435C"/>
    <w:rsid w:val="00627A95"/>
    <w:rsid w:val="00641D02"/>
    <w:rsid w:val="00642BED"/>
    <w:rsid w:val="00642DE7"/>
    <w:rsid w:val="00643422"/>
    <w:rsid w:val="00647974"/>
    <w:rsid w:val="0065482C"/>
    <w:rsid w:val="0066062B"/>
    <w:rsid w:val="00662105"/>
    <w:rsid w:val="0066479B"/>
    <w:rsid w:val="0066508B"/>
    <w:rsid w:val="006745E0"/>
    <w:rsid w:val="006746AB"/>
    <w:rsid w:val="0067736D"/>
    <w:rsid w:val="00682BE4"/>
    <w:rsid w:val="00692CF3"/>
    <w:rsid w:val="0069718E"/>
    <w:rsid w:val="006B4883"/>
    <w:rsid w:val="006B691F"/>
    <w:rsid w:val="006B718B"/>
    <w:rsid w:val="006C6818"/>
    <w:rsid w:val="006D098B"/>
    <w:rsid w:val="006D1EB1"/>
    <w:rsid w:val="006D7E10"/>
    <w:rsid w:val="006E021B"/>
    <w:rsid w:val="006E0FC5"/>
    <w:rsid w:val="006F493F"/>
    <w:rsid w:val="0070063F"/>
    <w:rsid w:val="00700AE7"/>
    <w:rsid w:val="007051AD"/>
    <w:rsid w:val="00712298"/>
    <w:rsid w:val="00715D40"/>
    <w:rsid w:val="00720EB8"/>
    <w:rsid w:val="00723D9E"/>
    <w:rsid w:val="0072417D"/>
    <w:rsid w:val="0073117E"/>
    <w:rsid w:val="00731354"/>
    <w:rsid w:val="00734F0E"/>
    <w:rsid w:val="00752B05"/>
    <w:rsid w:val="007710AD"/>
    <w:rsid w:val="007725C6"/>
    <w:rsid w:val="007811CE"/>
    <w:rsid w:val="007909C9"/>
    <w:rsid w:val="007A1AB0"/>
    <w:rsid w:val="007A416D"/>
    <w:rsid w:val="007A4360"/>
    <w:rsid w:val="007A525A"/>
    <w:rsid w:val="007A6442"/>
    <w:rsid w:val="007B1ABC"/>
    <w:rsid w:val="007B336C"/>
    <w:rsid w:val="007C15AF"/>
    <w:rsid w:val="007C3BA1"/>
    <w:rsid w:val="007C54CA"/>
    <w:rsid w:val="007D0542"/>
    <w:rsid w:val="007F0D64"/>
    <w:rsid w:val="007F0F6B"/>
    <w:rsid w:val="007F2C98"/>
    <w:rsid w:val="007F4FFA"/>
    <w:rsid w:val="007F65D6"/>
    <w:rsid w:val="008066A9"/>
    <w:rsid w:val="00812055"/>
    <w:rsid w:val="00813DCC"/>
    <w:rsid w:val="00830771"/>
    <w:rsid w:val="00832426"/>
    <w:rsid w:val="00853D1A"/>
    <w:rsid w:val="00857DE1"/>
    <w:rsid w:val="00862357"/>
    <w:rsid w:val="008639F6"/>
    <w:rsid w:val="00864D48"/>
    <w:rsid w:val="00867171"/>
    <w:rsid w:val="00867EE7"/>
    <w:rsid w:val="00874446"/>
    <w:rsid w:val="00874CD0"/>
    <w:rsid w:val="00875BF7"/>
    <w:rsid w:val="00875D25"/>
    <w:rsid w:val="00875E45"/>
    <w:rsid w:val="00883EAD"/>
    <w:rsid w:val="0089267C"/>
    <w:rsid w:val="008944A6"/>
    <w:rsid w:val="00897B4D"/>
    <w:rsid w:val="008A4C33"/>
    <w:rsid w:val="008B4F57"/>
    <w:rsid w:val="008B747C"/>
    <w:rsid w:val="008C1197"/>
    <w:rsid w:val="008C368B"/>
    <w:rsid w:val="008C70D9"/>
    <w:rsid w:val="008C7A0A"/>
    <w:rsid w:val="008D25A6"/>
    <w:rsid w:val="008D3476"/>
    <w:rsid w:val="008D4449"/>
    <w:rsid w:val="008D46C8"/>
    <w:rsid w:val="008D6955"/>
    <w:rsid w:val="008E0D91"/>
    <w:rsid w:val="008E131F"/>
    <w:rsid w:val="008E3048"/>
    <w:rsid w:val="008E6A51"/>
    <w:rsid w:val="008E7099"/>
    <w:rsid w:val="008E7ACA"/>
    <w:rsid w:val="008F4281"/>
    <w:rsid w:val="008F44FD"/>
    <w:rsid w:val="0090148D"/>
    <w:rsid w:val="00904F6C"/>
    <w:rsid w:val="00910FF1"/>
    <w:rsid w:val="00920966"/>
    <w:rsid w:val="00920BFC"/>
    <w:rsid w:val="00922637"/>
    <w:rsid w:val="00930F3C"/>
    <w:rsid w:val="00933635"/>
    <w:rsid w:val="00934A59"/>
    <w:rsid w:val="0093795E"/>
    <w:rsid w:val="00940CBE"/>
    <w:rsid w:val="009416A3"/>
    <w:rsid w:val="00941CCC"/>
    <w:rsid w:val="0094291F"/>
    <w:rsid w:val="009429E7"/>
    <w:rsid w:val="00945812"/>
    <w:rsid w:val="00945C03"/>
    <w:rsid w:val="0095164A"/>
    <w:rsid w:val="00954914"/>
    <w:rsid w:val="00961A1D"/>
    <w:rsid w:val="009668A3"/>
    <w:rsid w:val="00971E99"/>
    <w:rsid w:val="00974F10"/>
    <w:rsid w:val="0097581D"/>
    <w:rsid w:val="00977325"/>
    <w:rsid w:val="00985118"/>
    <w:rsid w:val="009877A0"/>
    <w:rsid w:val="00991331"/>
    <w:rsid w:val="00994A89"/>
    <w:rsid w:val="009B1371"/>
    <w:rsid w:val="009B5ADC"/>
    <w:rsid w:val="009D482C"/>
    <w:rsid w:val="009E2D1B"/>
    <w:rsid w:val="009F3DBB"/>
    <w:rsid w:val="009F76E4"/>
    <w:rsid w:val="00A02038"/>
    <w:rsid w:val="00A02896"/>
    <w:rsid w:val="00A163B6"/>
    <w:rsid w:val="00A20754"/>
    <w:rsid w:val="00A2192D"/>
    <w:rsid w:val="00A25621"/>
    <w:rsid w:val="00A25E6E"/>
    <w:rsid w:val="00A278D6"/>
    <w:rsid w:val="00A304F3"/>
    <w:rsid w:val="00A46B3F"/>
    <w:rsid w:val="00A5301A"/>
    <w:rsid w:val="00A54AF6"/>
    <w:rsid w:val="00A645EC"/>
    <w:rsid w:val="00A66A71"/>
    <w:rsid w:val="00A67273"/>
    <w:rsid w:val="00A71A83"/>
    <w:rsid w:val="00A73E15"/>
    <w:rsid w:val="00A81049"/>
    <w:rsid w:val="00A93466"/>
    <w:rsid w:val="00AA00F5"/>
    <w:rsid w:val="00AB2040"/>
    <w:rsid w:val="00AB7F28"/>
    <w:rsid w:val="00AC19B1"/>
    <w:rsid w:val="00AC2F30"/>
    <w:rsid w:val="00AC3217"/>
    <w:rsid w:val="00AC3251"/>
    <w:rsid w:val="00AC4A2D"/>
    <w:rsid w:val="00AD1FD1"/>
    <w:rsid w:val="00AE013A"/>
    <w:rsid w:val="00AF55CF"/>
    <w:rsid w:val="00B00A6A"/>
    <w:rsid w:val="00B10BCF"/>
    <w:rsid w:val="00B11CE2"/>
    <w:rsid w:val="00B145EE"/>
    <w:rsid w:val="00B15750"/>
    <w:rsid w:val="00B17CD6"/>
    <w:rsid w:val="00B263FF"/>
    <w:rsid w:val="00B305D1"/>
    <w:rsid w:val="00B30664"/>
    <w:rsid w:val="00B30D19"/>
    <w:rsid w:val="00B317EF"/>
    <w:rsid w:val="00B34F64"/>
    <w:rsid w:val="00B428E8"/>
    <w:rsid w:val="00B437C0"/>
    <w:rsid w:val="00B440A7"/>
    <w:rsid w:val="00B47A2A"/>
    <w:rsid w:val="00B54BA1"/>
    <w:rsid w:val="00B54DAB"/>
    <w:rsid w:val="00B6103B"/>
    <w:rsid w:val="00B635C6"/>
    <w:rsid w:val="00B64A59"/>
    <w:rsid w:val="00B77593"/>
    <w:rsid w:val="00B77DDC"/>
    <w:rsid w:val="00B82A1F"/>
    <w:rsid w:val="00BA0A26"/>
    <w:rsid w:val="00BA1682"/>
    <w:rsid w:val="00BA1FFD"/>
    <w:rsid w:val="00BA23AD"/>
    <w:rsid w:val="00BA44E5"/>
    <w:rsid w:val="00BC0DA7"/>
    <w:rsid w:val="00BC3350"/>
    <w:rsid w:val="00BC401F"/>
    <w:rsid w:val="00BC4405"/>
    <w:rsid w:val="00BC790B"/>
    <w:rsid w:val="00BD2A77"/>
    <w:rsid w:val="00BD5524"/>
    <w:rsid w:val="00BE138C"/>
    <w:rsid w:val="00BE2475"/>
    <w:rsid w:val="00BE29EF"/>
    <w:rsid w:val="00BE2FE7"/>
    <w:rsid w:val="00BE3443"/>
    <w:rsid w:val="00BF5C89"/>
    <w:rsid w:val="00C00C50"/>
    <w:rsid w:val="00C0314E"/>
    <w:rsid w:val="00C076D4"/>
    <w:rsid w:val="00C14229"/>
    <w:rsid w:val="00C22BA5"/>
    <w:rsid w:val="00C34428"/>
    <w:rsid w:val="00C57215"/>
    <w:rsid w:val="00C6194E"/>
    <w:rsid w:val="00C643DA"/>
    <w:rsid w:val="00C64839"/>
    <w:rsid w:val="00C77617"/>
    <w:rsid w:val="00C8259D"/>
    <w:rsid w:val="00C849F0"/>
    <w:rsid w:val="00CA0D5C"/>
    <w:rsid w:val="00CA7A7C"/>
    <w:rsid w:val="00CB1B19"/>
    <w:rsid w:val="00CC0918"/>
    <w:rsid w:val="00CC6112"/>
    <w:rsid w:val="00CC6206"/>
    <w:rsid w:val="00CC6727"/>
    <w:rsid w:val="00CD5872"/>
    <w:rsid w:val="00CE0346"/>
    <w:rsid w:val="00CE13F9"/>
    <w:rsid w:val="00CE4746"/>
    <w:rsid w:val="00CE69A3"/>
    <w:rsid w:val="00CF10B9"/>
    <w:rsid w:val="00CF58D4"/>
    <w:rsid w:val="00CF6C34"/>
    <w:rsid w:val="00CF7BC0"/>
    <w:rsid w:val="00D0351D"/>
    <w:rsid w:val="00D04DA0"/>
    <w:rsid w:val="00D07C52"/>
    <w:rsid w:val="00D12A1E"/>
    <w:rsid w:val="00D225CD"/>
    <w:rsid w:val="00D2695A"/>
    <w:rsid w:val="00D274A6"/>
    <w:rsid w:val="00D44C20"/>
    <w:rsid w:val="00D53380"/>
    <w:rsid w:val="00D602BC"/>
    <w:rsid w:val="00D61578"/>
    <w:rsid w:val="00D61B3B"/>
    <w:rsid w:val="00D63C3D"/>
    <w:rsid w:val="00D640A7"/>
    <w:rsid w:val="00D70991"/>
    <w:rsid w:val="00D75CA2"/>
    <w:rsid w:val="00D820C4"/>
    <w:rsid w:val="00D84895"/>
    <w:rsid w:val="00D84D5C"/>
    <w:rsid w:val="00D852F9"/>
    <w:rsid w:val="00D85B01"/>
    <w:rsid w:val="00D979FA"/>
    <w:rsid w:val="00DA0334"/>
    <w:rsid w:val="00DA5248"/>
    <w:rsid w:val="00DA695D"/>
    <w:rsid w:val="00DB0CE4"/>
    <w:rsid w:val="00DB3073"/>
    <w:rsid w:val="00DC01CB"/>
    <w:rsid w:val="00DC109F"/>
    <w:rsid w:val="00DD6FB5"/>
    <w:rsid w:val="00DE0375"/>
    <w:rsid w:val="00DE36AD"/>
    <w:rsid w:val="00DF206B"/>
    <w:rsid w:val="00DF43B6"/>
    <w:rsid w:val="00E0110F"/>
    <w:rsid w:val="00E013A2"/>
    <w:rsid w:val="00E113E6"/>
    <w:rsid w:val="00E3210D"/>
    <w:rsid w:val="00E3536D"/>
    <w:rsid w:val="00E35F97"/>
    <w:rsid w:val="00E42C06"/>
    <w:rsid w:val="00E52B8E"/>
    <w:rsid w:val="00E52E53"/>
    <w:rsid w:val="00E64EC4"/>
    <w:rsid w:val="00E70741"/>
    <w:rsid w:val="00E752C2"/>
    <w:rsid w:val="00E80098"/>
    <w:rsid w:val="00E82126"/>
    <w:rsid w:val="00E83231"/>
    <w:rsid w:val="00E85CF2"/>
    <w:rsid w:val="00E85E65"/>
    <w:rsid w:val="00E91053"/>
    <w:rsid w:val="00E919E3"/>
    <w:rsid w:val="00E921A7"/>
    <w:rsid w:val="00E92E23"/>
    <w:rsid w:val="00E94B3F"/>
    <w:rsid w:val="00E977B0"/>
    <w:rsid w:val="00EA0B31"/>
    <w:rsid w:val="00EA53A8"/>
    <w:rsid w:val="00EA5A85"/>
    <w:rsid w:val="00EB6A36"/>
    <w:rsid w:val="00ED666E"/>
    <w:rsid w:val="00EE0796"/>
    <w:rsid w:val="00EE5A70"/>
    <w:rsid w:val="00EF377D"/>
    <w:rsid w:val="00EF4562"/>
    <w:rsid w:val="00EF7DE6"/>
    <w:rsid w:val="00F009C6"/>
    <w:rsid w:val="00F04A27"/>
    <w:rsid w:val="00F20371"/>
    <w:rsid w:val="00F24D81"/>
    <w:rsid w:val="00F32A24"/>
    <w:rsid w:val="00F347DC"/>
    <w:rsid w:val="00F40C8A"/>
    <w:rsid w:val="00F415B4"/>
    <w:rsid w:val="00F55FEC"/>
    <w:rsid w:val="00F579A0"/>
    <w:rsid w:val="00F619B8"/>
    <w:rsid w:val="00F719BF"/>
    <w:rsid w:val="00F732CA"/>
    <w:rsid w:val="00F76DFD"/>
    <w:rsid w:val="00F85A90"/>
    <w:rsid w:val="00F919CB"/>
    <w:rsid w:val="00F92FD7"/>
    <w:rsid w:val="00F96C2C"/>
    <w:rsid w:val="00FA1F5B"/>
    <w:rsid w:val="00FA2327"/>
    <w:rsid w:val="00FA32A5"/>
    <w:rsid w:val="00FA3ED7"/>
    <w:rsid w:val="00FA5A7F"/>
    <w:rsid w:val="00FC1136"/>
    <w:rsid w:val="00FC541D"/>
    <w:rsid w:val="00FD7C0E"/>
    <w:rsid w:val="00FE1592"/>
    <w:rsid w:val="00FE7A9E"/>
    <w:rsid w:val="00FF10BE"/>
    <w:rsid w:val="00FF14A8"/>
    <w:rsid w:val="00FF3F81"/>
    <w:rsid w:val="01521C8D"/>
    <w:rsid w:val="0194674A"/>
    <w:rsid w:val="01AA4762"/>
    <w:rsid w:val="01C42B8B"/>
    <w:rsid w:val="0213141D"/>
    <w:rsid w:val="024617F2"/>
    <w:rsid w:val="02895B83"/>
    <w:rsid w:val="03BD3D36"/>
    <w:rsid w:val="054933A7"/>
    <w:rsid w:val="05BA4E46"/>
    <w:rsid w:val="05EB7ACA"/>
    <w:rsid w:val="05EF03F3"/>
    <w:rsid w:val="071A4FFB"/>
    <w:rsid w:val="0AA63CB5"/>
    <w:rsid w:val="0C920744"/>
    <w:rsid w:val="0E014D9F"/>
    <w:rsid w:val="0E527771"/>
    <w:rsid w:val="0F3B1FB3"/>
    <w:rsid w:val="10AD0C8E"/>
    <w:rsid w:val="10B62239"/>
    <w:rsid w:val="12861536"/>
    <w:rsid w:val="12F40DF6"/>
    <w:rsid w:val="13252246"/>
    <w:rsid w:val="13CE33F5"/>
    <w:rsid w:val="15FD4466"/>
    <w:rsid w:val="16201F02"/>
    <w:rsid w:val="1686259C"/>
    <w:rsid w:val="172B23A3"/>
    <w:rsid w:val="180E376C"/>
    <w:rsid w:val="189866C8"/>
    <w:rsid w:val="189F35B2"/>
    <w:rsid w:val="196565AA"/>
    <w:rsid w:val="1AAB4490"/>
    <w:rsid w:val="1B2304CB"/>
    <w:rsid w:val="1BD71A93"/>
    <w:rsid w:val="1E34479D"/>
    <w:rsid w:val="1EC024D4"/>
    <w:rsid w:val="20BF0C96"/>
    <w:rsid w:val="21B63672"/>
    <w:rsid w:val="221E77C8"/>
    <w:rsid w:val="22AF2C21"/>
    <w:rsid w:val="22F66B1C"/>
    <w:rsid w:val="235D02F2"/>
    <w:rsid w:val="24172B97"/>
    <w:rsid w:val="2424565C"/>
    <w:rsid w:val="25027A34"/>
    <w:rsid w:val="26983454"/>
    <w:rsid w:val="270652B6"/>
    <w:rsid w:val="27F51441"/>
    <w:rsid w:val="28E51E33"/>
    <w:rsid w:val="296E3259"/>
    <w:rsid w:val="29B36EBE"/>
    <w:rsid w:val="2A0B4F4C"/>
    <w:rsid w:val="2A17569E"/>
    <w:rsid w:val="2A584BB6"/>
    <w:rsid w:val="2A6D3510"/>
    <w:rsid w:val="2AF84813"/>
    <w:rsid w:val="2B042DDD"/>
    <w:rsid w:val="2B62521D"/>
    <w:rsid w:val="2C245E51"/>
    <w:rsid w:val="2DA21723"/>
    <w:rsid w:val="2E122813"/>
    <w:rsid w:val="2E9372BE"/>
    <w:rsid w:val="2EB211DB"/>
    <w:rsid w:val="2EE841B3"/>
    <w:rsid w:val="2F144911"/>
    <w:rsid w:val="2F9B0445"/>
    <w:rsid w:val="30FC739C"/>
    <w:rsid w:val="313D57DB"/>
    <w:rsid w:val="31615451"/>
    <w:rsid w:val="31E71DFA"/>
    <w:rsid w:val="320079C3"/>
    <w:rsid w:val="32130E41"/>
    <w:rsid w:val="32DF2AD1"/>
    <w:rsid w:val="332901F1"/>
    <w:rsid w:val="342A06C4"/>
    <w:rsid w:val="34A22009"/>
    <w:rsid w:val="34B85CD0"/>
    <w:rsid w:val="34B95C8F"/>
    <w:rsid w:val="34C53435"/>
    <w:rsid w:val="39581830"/>
    <w:rsid w:val="3AFD268F"/>
    <w:rsid w:val="3B0532F1"/>
    <w:rsid w:val="3C576F2F"/>
    <w:rsid w:val="3DE21366"/>
    <w:rsid w:val="3DF05F54"/>
    <w:rsid w:val="3E1F0B6E"/>
    <w:rsid w:val="3EC40BCE"/>
    <w:rsid w:val="3F5605BF"/>
    <w:rsid w:val="40833636"/>
    <w:rsid w:val="40D20119"/>
    <w:rsid w:val="40D45C40"/>
    <w:rsid w:val="40F57964"/>
    <w:rsid w:val="4286740D"/>
    <w:rsid w:val="42A45AE6"/>
    <w:rsid w:val="43074B05"/>
    <w:rsid w:val="444F4C93"/>
    <w:rsid w:val="447E7832"/>
    <w:rsid w:val="45863F6B"/>
    <w:rsid w:val="465D7FEC"/>
    <w:rsid w:val="469443CD"/>
    <w:rsid w:val="46B05036"/>
    <w:rsid w:val="46DE4B05"/>
    <w:rsid w:val="47FD1C99"/>
    <w:rsid w:val="480A63EB"/>
    <w:rsid w:val="48F21359"/>
    <w:rsid w:val="49584F34"/>
    <w:rsid w:val="4C6360CA"/>
    <w:rsid w:val="4C7B78B7"/>
    <w:rsid w:val="4E9904C8"/>
    <w:rsid w:val="4F337FD5"/>
    <w:rsid w:val="4F3501F1"/>
    <w:rsid w:val="504073C3"/>
    <w:rsid w:val="50615016"/>
    <w:rsid w:val="51351D05"/>
    <w:rsid w:val="51C63383"/>
    <w:rsid w:val="52383444"/>
    <w:rsid w:val="52D7511B"/>
    <w:rsid w:val="53A45945"/>
    <w:rsid w:val="53F1220D"/>
    <w:rsid w:val="5454111A"/>
    <w:rsid w:val="555A35CD"/>
    <w:rsid w:val="56352885"/>
    <w:rsid w:val="56966F51"/>
    <w:rsid w:val="5794182D"/>
    <w:rsid w:val="58951D01"/>
    <w:rsid w:val="5A92474A"/>
    <w:rsid w:val="5AD21A31"/>
    <w:rsid w:val="5BE53420"/>
    <w:rsid w:val="5C633E69"/>
    <w:rsid w:val="5CE13766"/>
    <w:rsid w:val="5D1130EE"/>
    <w:rsid w:val="5DBC7D30"/>
    <w:rsid w:val="5DCD3CEB"/>
    <w:rsid w:val="5F8C3EEF"/>
    <w:rsid w:val="5FF72B23"/>
    <w:rsid w:val="63176E57"/>
    <w:rsid w:val="63D3141F"/>
    <w:rsid w:val="6502023B"/>
    <w:rsid w:val="67470C4A"/>
    <w:rsid w:val="683F3A37"/>
    <w:rsid w:val="68C63810"/>
    <w:rsid w:val="6A766A07"/>
    <w:rsid w:val="6A821FF2"/>
    <w:rsid w:val="6C515AE7"/>
    <w:rsid w:val="6CE1330F"/>
    <w:rsid w:val="6D4D62AE"/>
    <w:rsid w:val="6DCA69DB"/>
    <w:rsid w:val="6E0033A7"/>
    <w:rsid w:val="6ECB00EB"/>
    <w:rsid w:val="6F977B9A"/>
    <w:rsid w:val="70082960"/>
    <w:rsid w:val="711A34A8"/>
    <w:rsid w:val="715A4658"/>
    <w:rsid w:val="716771B3"/>
    <w:rsid w:val="72673320"/>
    <w:rsid w:val="73330D44"/>
    <w:rsid w:val="73EC2FBA"/>
    <w:rsid w:val="76B900C1"/>
    <w:rsid w:val="781A76D5"/>
    <w:rsid w:val="788A728E"/>
    <w:rsid w:val="78CE2999"/>
    <w:rsid w:val="79B778D1"/>
    <w:rsid w:val="7A7527E8"/>
    <w:rsid w:val="7ACA49E5"/>
    <w:rsid w:val="7B551766"/>
    <w:rsid w:val="7B97648D"/>
    <w:rsid w:val="7BA15A76"/>
    <w:rsid w:val="7C724DB1"/>
    <w:rsid w:val="7D580A83"/>
    <w:rsid w:val="7E977CD1"/>
    <w:rsid w:val="7ECA59B1"/>
    <w:rsid w:val="7EF42A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85399175-d4a0-497f-926b-71eef356f2ef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ADD397F</paraID>
      <start>140</start>
      <end>141</end>
      <status>ignored</status>
      <modifiedWord/>
      <trackRevisions>false</trackRevisions>
    </reviewItem>
    <reviewItem>
      <errorID>5fe96759-eb4d-43e6-b2fd-373ac4619301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4B98CC4F</paraID>
      <start>14</start>
      <end>15</end>
      <status>ignored</status>
      <modifiedWord/>
      <trackRevisions>false</trackRevisions>
    </reviewItem>
    <reviewItem>
      <errorID>ec611768-7733-4226-bd80-178f6f6ee938</errorID>
      <errorWord>地 点</errorWord>
      <group>L1_AI</group>
      <groupName>深度校对</groupName>
      <ability>L2_AI_Word</ability>
      <abilityName>字词纠错</abilityName>
      <candidateList>
        <item>地点</item>
      </candidateList>
      <explain/>
      <paraID>285913D7</paraID>
      <start>0</start>
      <end>3</end>
      <status>ignored</status>
      <modifiedWord/>
      <trackRevisions>false</trackRevisions>
    </reviewItem>
    <reviewItem>
      <errorID>23859067-9073-4077-9bf5-21589e96c669</errorID>
      <errorWord>《商标法》</errorWord>
      <group>L1_Word</group>
      <groupName>字词问题</groupName>
      <ability>L2_Typo</ability>
      <abilityName>字词错误</abilityName>
      <candidateList>
        <item>《中华人民共和国商标法》</item>
      </candidateList>
      <explain/>
      <paraID>1D679CE6</paraID>
      <start>5</start>
      <end>10</end>
      <status>ignored</status>
      <modifiedWord/>
      <trackRevisions>false</trackRevisions>
    </reviewItem>
    <reviewItem>
      <errorID>d69cdc6f-129c-4bd8-85a6-4af9b2e34b73</errorID>
      <errorWord>反不正当竞争法</errorWord>
      <group>L1_Knowledge</group>
      <groupName>知识性问题</groupName>
      <ability>L2_Knowledge</ability>
      <abilityName>其他知识</abilityName>
      <candidateList>
        <item>中华人民共和国反不正当竞争法</item>
      </candidateList>
      <explain>当前法律法规名称使用简称，请注意是否应当使用全称。</explain>
      <paraID>1D679CE6</paraID>
      <start>11</start>
      <end>18</end>
      <status>ignored</status>
      <modifiedWord/>
      <trackRevisions>false</trackRevisions>
    </reviewItem>
    <reviewItem>
      <errorID>c090388a-c00e-4944-ad39-08105fcc134e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50EDC03A</paraID>
      <start>7</start>
      <end>8</end>
      <status>ignored</status>
      <modifiedWord/>
      <trackRevisions>false</trackRevisions>
    </reviewItem>
    <reviewItem>
      <errorID>de6d3ade-aebf-4d57-b85c-5826d56ed489</errorID>
      <errorWord>放置喷绘广告牌</errorWord>
      <group>L1_AI</group>
      <groupName>深度校对</groupName>
      <ability>L2_AI_Grammar</ability>
      <abilityName>语法纠错</abilityName>
      <candidateList>
        <item>放置</item>
      </candidateList>
      <explain/>
      <paraID>150895FC</paraID>
      <start>6</start>
      <end>13</end>
      <status>ignored</status>
      <modifiedWord/>
      <trackRevisions>false</trackRevisions>
    </reviewItem>
    <reviewItem>
      <errorID>44bdd0af-4620-4d9d-8085-e513a0691c8c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5CEF2B56</paraID>
      <start>30</start>
      <end>31</end>
      <status>ignored</status>
      <modifiedWord/>
      <trackRevisions>false</trackRevisions>
    </reviewItem>
    <reviewItem>
      <errorID>5c1b68d2-78cb-434f-95cc-75731b34628e</errorID>
      <errorWord>1次/天</errorWord>
      <group>L1_AI</group>
      <groupName>深度校对</groupName>
      <ability>L2_AI_Word</ability>
      <abilityName>字词纠错</abilityName>
      <candidateList>
        <item>，每天1次</item>
      </candidateList>
      <explain/>
      <paraID>73D073DC</paraID>
      <start>12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6ef4b9-71bc-4b18-8eca-e8027759b9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2642</Words>
  <Characters>2852</Characters>
  <Lines>22</Lines>
  <Paragraphs>6</Paragraphs>
  <TotalTime>52</TotalTime>
  <ScaleCrop>false</ScaleCrop>
  <LinksUpToDate>false</LinksUpToDate>
  <CharactersWithSpaces>2991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2026-03-04T03:16:00Z</dcterms:created>
  <dc:creator>Lenovo</dc:creator>
  <cp:lastModifiedBy>^_^</cp:lastModifiedBy>
  <cp:lastPrinted>2026-03-09T06:43:00Z</cp:lastPrinted>
  <dcterms:modified xsi:type="dcterms:W3CDTF">2026-03-11T03:16:33Z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eyJoZGlkIjoiNWVjYWE5OTcxNTgyYjAzYzU3ODhiODZmZjBlZDVhMTYiLCJ1c2VySWQiOiIxMjIxODc1Nzk1In0=</vt:lpwstr>
  </property>
  <property fmtid="{D5CDD505-2E9C-101B-9397-08002B2CF9AE}" pid="3" name="KSOProductBuildVer">
    <vt:lpwstr>2052-12.1.0.25225</vt:lpwstr>
  </property>
  <property fmtid="{D5CDD505-2E9C-101B-9397-08002B2CF9AE}" pid="4" name="ICV">
    <vt:lpwstr>74782352818547668EAB6F62700CFF7E_13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